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C1C" w:rsidRPr="005B24B6" w:rsidRDefault="00F54C1C" w:rsidP="00F54C1C">
      <w:pPr>
        <w:spacing w:before="0" w:after="0"/>
        <w:ind w:firstLine="0"/>
        <w:jc w:val="center"/>
        <w:rPr>
          <w:b/>
        </w:rPr>
      </w:pPr>
      <w:r w:rsidRPr="005B24B6">
        <w:rPr>
          <w:b/>
        </w:rPr>
        <w:t>P</w:t>
      </w:r>
      <w:r>
        <w:rPr>
          <w:b/>
        </w:rPr>
        <w:t>hụ lục</w:t>
      </w:r>
      <w:r w:rsidR="00916AA8">
        <w:rPr>
          <w:b/>
        </w:rPr>
        <w:t xml:space="preserve"> 1</w:t>
      </w:r>
    </w:p>
    <w:p w:rsidR="007F5334" w:rsidRDefault="00F54C1C" w:rsidP="00F54C1C">
      <w:pPr>
        <w:spacing w:before="0" w:after="0"/>
        <w:ind w:firstLine="0"/>
        <w:jc w:val="center"/>
        <w:rPr>
          <w:b/>
        </w:rPr>
      </w:pPr>
      <w:r>
        <w:rPr>
          <w:b/>
        </w:rPr>
        <w:t xml:space="preserve">GIẢI TRÌNH </w:t>
      </w:r>
      <w:r w:rsidR="00FD1202">
        <w:rPr>
          <w:b/>
        </w:rPr>
        <w:t xml:space="preserve">ĐỐI VỚI MỘT SỐ </w:t>
      </w:r>
      <w:r>
        <w:rPr>
          <w:b/>
        </w:rPr>
        <w:t>GÓP Ý CỦA CÁC BỘ, CƠ QUAN TRUNG ƯƠNG</w:t>
      </w:r>
    </w:p>
    <w:p w:rsidR="00F54C1C" w:rsidRDefault="007F5334" w:rsidP="00F54C1C">
      <w:pPr>
        <w:spacing w:before="0" w:after="0"/>
        <w:ind w:firstLine="0"/>
        <w:jc w:val="center"/>
        <w:rPr>
          <w:b/>
        </w:rPr>
      </w:pPr>
      <w:r>
        <w:rPr>
          <w:b/>
        </w:rPr>
        <w:t xml:space="preserve">VỀ DỰ KIẾN CHƯƠNG TRÌNH HÀNH ĐỘNG </w:t>
      </w:r>
      <w:r w:rsidR="00E54EF6">
        <w:rPr>
          <w:b/>
        </w:rPr>
        <w:t xml:space="preserve">NHIỆM KỲ </w:t>
      </w:r>
      <w:r>
        <w:rPr>
          <w:b/>
        </w:rPr>
        <w:t>2021-</w:t>
      </w:r>
      <w:r w:rsidR="00E54EF6">
        <w:rPr>
          <w:b/>
        </w:rPr>
        <w:t>2026</w:t>
      </w:r>
    </w:p>
    <w:p w:rsidR="00F54C1C" w:rsidRPr="00362C0D" w:rsidRDefault="00F54C1C" w:rsidP="00F54C1C">
      <w:pPr>
        <w:spacing w:before="0" w:after="0"/>
        <w:ind w:firstLine="0"/>
        <w:jc w:val="center"/>
        <w:rPr>
          <w:i/>
        </w:rPr>
      </w:pPr>
      <w:r w:rsidRPr="00362C0D">
        <w:rPr>
          <w:i/>
        </w:rPr>
        <w:t xml:space="preserve">(Kèm theo Tờ trình số </w:t>
      </w:r>
      <w:r w:rsidR="00C165BC">
        <w:rPr>
          <w:i/>
        </w:rPr>
        <w:t>5223</w:t>
      </w:r>
      <w:r>
        <w:rPr>
          <w:i/>
        </w:rPr>
        <w:t>/TTr-BKHĐT</w:t>
      </w:r>
      <w:r w:rsidRPr="00362C0D">
        <w:rPr>
          <w:i/>
        </w:rPr>
        <w:t xml:space="preserve"> ngày </w:t>
      </w:r>
      <w:r>
        <w:rPr>
          <w:i/>
        </w:rPr>
        <w:t xml:space="preserve"> </w:t>
      </w:r>
      <w:r w:rsidR="00C165BC">
        <w:rPr>
          <w:i/>
        </w:rPr>
        <w:t>09</w:t>
      </w:r>
      <w:r w:rsidRPr="00362C0D">
        <w:rPr>
          <w:i/>
        </w:rPr>
        <w:t xml:space="preserve"> tháng </w:t>
      </w:r>
      <w:r>
        <w:rPr>
          <w:i/>
        </w:rPr>
        <w:t>8</w:t>
      </w:r>
      <w:r w:rsidRPr="00362C0D">
        <w:rPr>
          <w:i/>
        </w:rPr>
        <w:t xml:space="preserve"> năm 2021</w:t>
      </w:r>
      <w:r>
        <w:rPr>
          <w:i/>
        </w:rPr>
        <w:t xml:space="preserve"> của Bộ Kế hoạch và Đầu tư</w:t>
      </w:r>
      <w:r w:rsidRPr="00362C0D">
        <w:rPr>
          <w:i/>
        </w:rPr>
        <w:t>)</w:t>
      </w:r>
    </w:p>
    <w:p w:rsidR="00F54C1C" w:rsidRPr="005B24B6" w:rsidRDefault="00F54C1C" w:rsidP="00F54C1C">
      <w:pPr>
        <w:spacing w:before="0" w:after="0"/>
        <w:ind w:firstLine="0"/>
        <w:jc w:val="center"/>
        <w:rPr>
          <w:b/>
        </w:rPr>
      </w:pPr>
    </w:p>
    <w:tbl>
      <w:tblPr>
        <w:tblStyle w:val="TableGrid"/>
        <w:tblW w:w="0" w:type="auto"/>
        <w:tblLook w:val="04A0"/>
      </w:tblPr>
      <w:tblGrid>
        <w:gridCol w:w="610"/>
        <w:gridCol w:w="1635"/>
        <w:gridCol w:w="5960"/>
        <w:gridCol w:w="4745"/>
      </w:tblGrid>
      <w:tr w:rsidR="00ED2B7C" w:rsidRPr="00ED2B7C" w:rsidTr="00ED2B7C">
        <w:trPr>
          <w:tblHeader/>
        </w:trPr>
        <w:tc>
          <w:tcPr>
            <w:tcW w:w="610" w:type="dxa"/>
            <w:vAlign w:val="center"/>
          </w:tcPr>
          <w:p w:rsidR="00ED2B7C" w:rsidRPr="00ED2B7C" w:rsidRDefault="00ED2B7C" w:rsidP="00FA242A">
            <w:pPr>
              <w:ind w:firstLine="0"/>
              <w:jc w:val="center"/>
              <w:rPr>
                <w:b/>
                <w:sz w:val="24"/>
                <w:szCs w:val="24"/>
              </w:rPr>
            </w:pPr>
            <w:r w:rsidRPr="00ED2B7C">
              <w:rPr>
                <w:b/>
                <w:sz w:val="24"/>
                <w:szCs w:val="24"/>
              </w:rPr>
              <w:t>TT</w:t>
            </w:r>
          </w:p>
        </w:tc>
        <w:tc>
          <w:tcPr>
            <w:tcW w:w="1635" w:type="dxa"/>
          </w:tcPr>
          <w:p w:rsidR="00ED2B7C" w:rsidRPr="00ED2B7C" w:rsidRDefault="00ED2B7C" w:rsidP="00ED2B7C">
            <w:pPr>
              <w:ind w:firstLine="0"/>
              <w:jc w:val="center"/>
              <w:rPr>
                <w:b/>
                <w:sz w:val="24"/>
                <w:szCs w:val="24"/>
              </w:rPr>
            </w:pPr>
            <w:r w:rsidRPr="00ED2B7C">
              <w:rPr>
                <w:b/>
                <w:sz w:val="24"/>
                <w:szCs w:val="24"/>
              </w:rPr>
              <w:t>Bộ, cơ quan trung ương</w:t>
            </w:r>
          </w:p>
        </w:tc>
        <w:tc>
          <w:tcPr>
            <w:tcW w:w="5960" w:type="dxa"/>
            <w:vAlign w:val="center"/>
          </w:tcPr>
          <w:p w:rsidR="00ED2B7C" w:rsidRPr="00ED2B7C" w:rsidRDefault="00ED2B7C" w:rsidP="00F54C1C">
            <w:pPr>
              <w:ind w:firstLine="0"/>
              <w:jc w:val="center"/>
              <w:rPr>
                <w:b/>
                <w:sz w:val="24"/>
                <w:szCs w:val="24"/>
              </w:rPr>
            </w:pPr>
            <w:r w:rsidRPr="00ED2B7C">
              <w:rPr>
                <w:b/>
                <w:sz w:val="24"/>
                <w:szCs w:val="24"/>
              </w:rPr>
              <w:t>Tóm tắt ý kiến góp ý của các Bộ, cơ quan trung ương</w:t>
            </w:r>
          </w:p>
        </w:tc>
        <w:tc>
          <w:tcPr>
            <w:tcW w:w="4745" w:type="dxa"/>
            <w:vAlign w:val="center"/>
          </w:tcPr>
          <w:p w:rsidR="00ED2B7C" w:rsidRPr="00ED2B7C" w:rsidRDefault="00ED2B7C">
            <w:pPr>
              <w:spacing w:before="0" w:after="0"/>
              <w:ind w:firstLine="0"/>
              <w:jc w:val="center"/>
              <w:rPr>
                <w:b/>
                <w:sz w:val="24"/>
                <w:szCs w:val="24"/>
              </w:rPr>
            </w:pPr>
            <w:r w:rsidRPr="00ED2B7C">
              <w:rPr>
                <w:b/>
                <w:sz w:val="24"/>
                <w:szCs w:val="24"/>
              </w:rPr>
              <w:t xml:space="preserve">Giải trình nội dung </w:t>
            </w:r>
            <w:r w:rsidR="00FD1202">
              <w:rPr>
                <w:b/>
                <w:sz w:val="24"/>
                <w:szCs w:val="24"/>
              </w:rPr>
              <w:t>đề nghị giữ nguyên như dự thảo Báo cáo</w:t>
            </w:r>
          </w:p>
        </w:tc>
      </w:tr>
      <w:tr w:rsidR="00917A0D" w:rsidRPr="001A6E66" w:rsidTr="00917A0D">
        <w:tc>
          <w:tcPr>
            <w:tcW w:w="610" w:type="dxa"/>
            <w:vAlign w:val="center"/>
          </w:tcPr>
          <w:p w:rsidR="00917A0D" w:rsidRPr="00ED2B7C" w:rsidRDefault="00917A0D" w:rsidP="00917A0D">
            <w:pPr>
              <w:ind w:firstLine="0"/>
              <w:jc w:val="center"/>
              <w:rPr>
                <w:sz w:val="24"/>
                <w:szCs w:val="24"/>
              </w:rPr>
            </w:pPr>
            <w:r w:rsidRPr="00ED2B7C">
              <w:rPr>
                <w:sz w:val="24"/>
                <w:szCs w:val="24"/>
              </w:rPr>
              <w:t>1</w:t>
            </w:r>
          </w:p>
        </w:tc>
        <w:tc>
          <w:tcPr>
            <w:tcW w:w="1635" w:type="dxa"/>
            <w:vAlign w:val="center"/>
          </w:tcPr>
          <w:p w:rsidR="00917A0D" w:rsidRPr="00ED2B7C" w:rsidRDefault="00917A0D" w:rsidP="00917A0D">
            <w:pPr>
              <w:pStyle w:val="NormalWeb"/>
              <w:widowControl w:val="0"/>
              <w:tabs>
                <w:tab w:val="left" w:pos="0"/>
                <w:tab w:val="left" w:pos="993"/>
              </w:tabs>
              <w:spacing w:before="120" w:beforeAutospacing="0" w:after="120" w:afterAutospacing="0"/>
              <w:jc w:val="center"/>
              <w:rPr>
                <w:lang w:val="sv-SE"/>
              </w:rPr>
            </w:pPr>
            <w:r w:rsidRPr="00ED2B7C">
              <w:rPr>
                <w:lang w:val="sv-SE"/>
              </w:rPr>
              <w:t>Bộ Xây dựng</w:t>
            </w:r>
          </w:p>
        </w:tc>
        <w:tc>
          <w:tcPr>
            <w:tcW w:w="5960" w:type="dxa"/>
            <w:vAlign w:val="center"/>
          </w:tcPr>
          <w:p w:rsidR="00917A0D" w:rsidRPr="001A6E66" w:rsidRDefault="00917A0D" w:rsidP="00917A0D">
            <w:pPr>
              <w:pStyle w:val="NormalWeb"/>
              <w:widowControl w:val="0"/>
              <w:tabs>
                <w:tab w:val="left" w:pos="0"/>
                <w:tab w:val="left" w:pos="993"/>
              </w:tabs>
              <w:spacing w:before="120" w:beforeAutospacing="0" w:after="120" w:afterAutospacing="0"/>
              <w:jc w:val="both"/>
              <w:rPr>
                <w:lang w:val="nb-NO"/>
              </w:rPr>
            </w:pPr>
            <w:r w:rsidRPr="00AD3913">
              <w:rPr>
                <w:lang w:val="sv-SE"/>
              </w:rPr>
              <w:t xml:space="preserve">Về đẩy mạnh xây dựng, phát triển hệ thống hạ tầng chiến lược, đồng bộ, hiện đại, đề nghị </w:t>
            </w:r>
            <w:r w:rsidRPr="00AD3913">
              <w:rPr>
                <w:lang w:val="da-DK"/>
              </w:rPr>
              <w:t xml:space="preserve">bổ sung một khổ về hệ thống kết cấu hạ tầng kỹ thuật: </w:t>
            </w:r>
            <w:r w:rsidRPr="00AD3913">
              <w:rPr>
                <w:lang w:val="pt-BR"/>
              </w:rPr>
              <w:t>“</w:t>
            </w:r>
            <w:r w:rsidRPr="00AD3913">
              <w:rPr>
                <w:i/>
                <w:lang w:val="pt-BR"/>
              </w:rPr>
              <w:t xml:space="preserve">Ưu tiên đầu tư xây dựng các dự án hạ tầng kỹ thuật quan trọng, thiết yếu, công trình lớn tại </w:t>
            </w:r>
            <w:r w:rsidRPr="00AD3913">
              <w:rPr>
                <w:i/>
                <w:spacing w:val="-4"/>
                <w:lang w:val="pt-BR"/>
              </w:rPr>
              <w:t>các khu vực có tiềm năng phát triển và giải quyết cơ bản tình trạng ngập úng. Nghiên cứu quy hoạch, xây dựng không gian ngầm</w:t>
            </w:r>
            <w:r w:rsidRPr="00AD3913">
              <w:rPr>
                <w:i/>
                <w:lang w:val="pt-BR"/>
              </w:rPr>
              <w:t>. Tiếp tục thực hiện có hiệu quả các định hướng, chiến lược, đề án, chương trình về cấp nước, thoát nước và xử lý nước thải. Tăng cường ứng</w:t>
            </w:r>
            <w:r w:rsidRPr="00AD3913">
              <w:rPr>
                <w:i/>
                <w:lang w:val="nb-NO"/>
              </w:rPr>
              <w:t xml:space="preserve"> dụng công nghệ số và mô hình quản lý thông minh trong quản lý, vận hành, khai thác hệ thống hạ tầng kỹ thuật. </w:t>
            </w:r>
            <w:r w:rsidRPr="00AD3913">
              <w:rPr>
                <w:i/>
                <w:lang w:val="pt-BR"/>
              </w:rPr>
              <w:t>Tập trung huy động các nguồn lực để thực hiện các giải pháp công trình, phi công trình bảo đảm nước sinh hoạt cho người dân vùng đồng bằng sông Cửu Long và khu vực Nam Trung Bộ trong bối cảnh hạn hán, xâm nhập mặn ngày càng tác động sâu rộng</w:t>
            </w:r>
            <w:r w:rsidRPr="00AD3913">
              <w:rPr>
                <w:lang w:val="pt-BR"/>
              </w:rPr>
              <w:t>”.</w:t>
            </w:r>
            <w:r w:rsidRPr="001A6E66">
              <w:rPr>
                <w:lang w:val="nb-NO"/>
              </w:rPr>
              <w:t xml:space="preserve"> </w:t>
            </w:r>
          </w:p>
        </w:tc>
        <w:tc>
          <w:tcPr>
            <w:tcW w:w="4745" w:type="dxa"/>
          </w:tcPr>
          <w:p w:rsidR="004623A8" w:rsidRPr="001A6E66" w:rsidRDefault="00917A0D">
            <w:pPr>
              <w:ind w:firstLine="0"/>
              <w:rPr>
                <w:sz w:val="24"/>
                <w:szCs w:val="24"/>
                <w:lang w:val="nb-NO"/>
              </w:rPr>
            </w:pPr>
            <w:r w:rsidRPr="001A6E66">
              <w:rPr>
                <w:sz w:val="24"/>
                <w:szCs w:val="24"/>
                <w:lang w:val="nb-NO"/>
              </w:rPr>
              <w:t>Nghị quyết</w:t>
            </w:r>
            <w:r w:rsidR="00726EB0">
              <w:rPr>
                <w:sz w:val="24"/>
                <w:szCs w:val="24"/>
                <w:lang w:val="vi-VN"/>
              </w:rPr>
              <w:t xml:space="preserve"> số 16/2021/QH15</w:t>
            </w:r>
            <w:r w:rsidRPr="001A6E66">
              <w:rPr>
                <w:sz w:val="24"/>
                <w:szCs w:val="24"/>
                <w:lang w:val="nb-NO"/>
              </w:rPr>
              <w:t xml:space="preserve"> của Quốc hội về Kế hoạch phát triển </w:t>
            </w:r>
            <w:r w:rsidR="004623A8" w:rsidRPr="001A6E66">
              <w:rPr>
                <w:sz w:val="24"/>
                <w:szCs w:val="24"/>
                <w:lang w:val="nb-NO"/>
              </w:rPr>
              <w:t>KTXH</w:t>
            </w:r>
            <w:r w:rsidRPr="001A6E66">
              <w:rPr>
                <w:sz w:val="24"/>
                <w:szCs w:val="24"/>
                <w:lang w:val="nb-NO"/>
              </w:rPr>
              <w:t xml:space="preserve"> 5 năm 2021-2025 </w:t>
            </w:r>
            <w:r w:rsidR="004874AF" w:rsidRPr="001A6E66">
              <w:rPr>
                <w:sz w:val="24"/>
                <w:szCs w:val="24"/>
                <w:lang w:val="nb-NO"/>
              </w:rPr>
              <w:t xml:space="preserve">và Báo cáo số 241/BC-CP ngày 16/7/2021 của Chính phủ báo cáo Quốc hội về tình hình, kết quả thực hiện Kế hoạch phát triển </w:t>
            </w:r>
            <w:r w:rsidR="004623A8" w:rsidRPr="001A6E66">
              <w:rPr>
                <w:sz w:val="24"/>
                <w:szCs w:val="24"/>
                <w:lang w:val="nb-NO"/>
              </w:rPr>
              <w:t>KTXH</w:t>
            </w:r>
            <w:r w:rsidR="004874AF" w:rsidRPr="001A6E66">
              <w:rPr>
                <w:sz w:val="24"/>
                <w:szCs w:val="24"/>
                <w:lang w:val="nb-NO"/>
              </w:rPr>
              <w:t xml:space="preserve"> 5 năm 2016-2020 và dự kiến Kế hoạch 5 năm 2021-2025 </w:t>
            </w:r>
            <w:r w:rsidR="00726EB0">
              <w:rPr>
                <w:sz w:val="24"/>
                <w:szCs w:val="24"/>
                <w:lang w:val="nb-NO"/>
              </w:rPr>
              <w:t>đã</w:t>
            </w:r>
            <w:r w:rsidR="00726EB0">
              <w:rPr>
                <w:sz w:val="24"/>
                <w:szCs w:val="24"/>
                <w:lang w:val="vi-VN"/>
              </w:rPr>
              <w:t xml:space="preserve"> nhấn mạnh</w:t>
            </w:r>
            <w:r w:rsidRPr="001A6E66">
              <w:rPr>
                <w:sz w:val="24"/>
                <w:szCs w:val="24"/>
                <w:lang w:val="nb-NO"/>
              </w:rPr>
              <w:t xml:space="preserve"> nội dung </w:t>
            </w:r>
            <w:r w:rsidR="004874AF" w:rsidRPr="001A6E66">
              <w:rPr>
                <w:sz w:val="24"/>
                <w:szCs w:val="24"/>
                <w:lang w:val="nb-NO"/>
              </w:rPr>
              <w:t>này</w:t>
            </w:r>
            <w:r w:rsidR="00726EB0">
              <w:rPr>
                <w:sz w:val="24"/>
                <w:szCs w:val="24"/>
                <w:lang w:val="vi-VN"/>
              </w:rPr>
              <w:t xml:space="preserve"> nhưng ở tầm khái quát, đã quan tâm tới các điểm nghẽn của phát triển đô thị nhất là đô thị lớn, bảo đảm an ninh nguồn nước... Do vậy, </w:t>
            </w:r>
            <w:r w:rsidR="00726EB0">
              <w:rPr>
                <w:sz w:val="24"/>
                <w:szCs w:val="24"/>
                <w:lang w:val="nb-NO"/>
              </w:rPr>
              <w:t>đ</w:t>
            </w:r>
            <w:r w:rsidR="004874AF" w:rsidRPr="001A6E66">
              <w:rPr>
                <w:sz w:val="24"/>
                <w:szCs w:val="24"/>
                <w:lang w:val="nb-NO"/>
              </w:rPr>
              <w:t>ề nghị Bộ XD nghiên cứu trong quá trình xây dựng chương trình</w:t>
            </w:r>
            <w:r w:rsidR="00916AA8" w:rsidRPr="001A6E66">
              <w:rPr>
                <w:sz w:val="24"/>
                <w:szCs w:val="24"/>
                <w:lang w:val="nb-NO"/>
              </w:rPr>
              <w:t>, kế hoạch</w:t>
            </w:r>
            <w:r w:rsidR="004874AF" w:rsidRPr="001A6E66">
              <w:rPr>
                <w:sz w:val="24"/>
                <w:szCs w:val="24"/>
                <w:lang w:val="nb-NO"/>
              </w:rPr>
              <w:t xml:space="preserve"> hành động của Bộ.</w:t>
            </w:r>
          </w:p>
          <w:p w:rsidR="00917A0D" w:rsidRPr="001A6E66" w:rsidRDefault="00917A0D" w:rsidP="004623A8">
            <w:pPr>
              <w:ind w:firstLine="0"/>
              <w:rPr>
                <w:sz w:val="24"/>
                <w:szCs w:val="24"/>
                <w:lang w:val="nb-NO"/>
              </w:rPr>
            </w:pPr>
          </w:p>
        </w:tc>
      </w:tr>
      <w:tr w:rsidR="00917A0D" w:rsidRPr="00ED2B7C" w:rsidTr="00917A0D">
        <w:tc>
          <w:tcPr>
            <w:tcW w:w="610" w:type="dxa"/>
            <w:vAlign w:val="center"/>
          </w:tcPr>
          <w:p w:rsidR="00917A0D" w:rsidRPr="00ED2B7C" w:rsidRDefault="00917A0D" w:rsidP="00917A0D">
            <w:pPr>
              <w:ind w:firstLine="0"/>
              <w:jc w:val="center"/>
              <w:rPr>
                <w:sz w:val="24"/>
                <w:szCs w:val="24"/>
              </w:rPr>
            </w:pPr>
            <w:r>
              <w:rPr>
                <w:sz w:val="24"/>
                <w:szCs w:val="24"/>
              </w:rPr>
              <w:t>2</w:t>
            </w:r>
          </w:p>
        </w:tc>
        <w:tc>
          <w:tcPr>
            <w:tcW w:w="1635" w:type="dxa"/>
            <w:vAlign w:val="center"/>
          </w:tcPr>
          <w:p w:rsidR="00917A0D" w:rsidRPr="00ED2B7C" w:rsidRDefault="00917A0D" w:rsidP="00917A0D">
            <w:pPr>
              <w:ind w:firstLine="0"/>
              <w:jc w:val="center"/>
              <w:rPr>
                <w:sz w:val="24"/>
                <w:szCs w:val="24"/>
              </w:rPr>
            </w:pPr>
            <w:r>
              <w:rPr>
                <w:sz w:val="24"/>
                <w:szCs w:val="24"/>
              </w:rPr>
              <w:t>Bộ Nội vụ</w:t>
            </w:r>
          </w:p>
        </w:tc>
        <w:tc>
          <w:tcPr>
            <w:tcW w:w="5960" w:type="dxa"/>
            <w:vAlign w:val="center"/>
          </w:tcPr>
          <w:p w:rsidR="00917A0D" w:rsidRPr="00917A0D" w:rsidRDefault="00917A0D" w:rsidP="00917A0D">
            <w:pPr>
              <w:ind w:firstLine="0"/>
              <w:rPr>
                <w:sz w:val="24"/>
                <w:szCs w:val="24"/>
              </w:rPr>
            </w:pPr>
            <w:r w:rsidRPr="00917A0D">
              <w:rPr>
                <w:sz w:val="24"/>
                <w:szCs w:val="24"/>
                <w:lang w:val="pt-PT"/>
              </w:rPr>
              <w:t>Đề nghị bổ sung cụm từ “Đẩy mạnh cải cách hành chính” vào đầu tiêu đề khoản 10 mục III (trang 9 dự thảo Nghị quyết) thành: “Đẩy mạnh cải cách hành chính, nâng cao hiệu lực, hiệu quả quản lý nhà nước...”.</w:t>
            </w:r>
          </w:p>
        </w:tc>
        <w:tc>
          <w:tcPr>
            <w:tcW w:w="4745" w:type="dxa"/>
          </w:tcPr>
          <w:p w:rsidR="00917A0D" w:rsidRPr="00ED2B7C" w:rsidRDefault="00726EB0">
            <w:pPr>
              <w:ind w:firstLine="0"/>
              <w:rPr>
                <w:sz w:val="24"/>
                <w:szCs w:val="24"/>
              </w:rPr>
            </w:pPr>
            <w:r>
              <w:rPr>
                <w:sz w:val="24"/>
                <w:szCs w:val="24"/>
              </w:rPr>
              <w:t>T</w:t>
            </w:r>
            <w:r w:rsidR="00FD1202">
              <w:rPr>
                <w:sz w:val="24"/>
                <w:szCs w:val="24"/>
              </w:rPr>
              <w:t xml:space="preserve">iêu </w:t>
            </w:r>
            <w:r w:rsidR="00917A0D">
              <w:rPr>
                <w:sz w:val="24"/>
                <w:szCs w:val="24"/>
              </w:rPr>
              <w:t>đề các nhiệm vụ chủ yếu bám sát theo các nhiệm vụ, giải pháp chủ yếu nêu tại Nghị quyết của Quốc hội</w:t>
            </w:r>
            <w:r>
              <w:rPr>
                <w:sz w:val="24"/>
                <w:szCs w:val="24"/>
                <w:lang w:val="vi-VN"/>
              </w:rPr>
              <w:t xml:space="preserve"> và các tiêu đề này đã bao hàm đề xuất đẩy mạnh cải cách hành chính trong nâng cao hiệu lực, hiệu quả quản lý NN.</w:t>
            </w:r>
          </w:p>
        </w:tc>
      </w:tr>
      <w:tr w:rsidR="00917A0D" w:rsidRPr="00ED2B7C" w:rsidTr="00917A0D">
        <w:tc>
          <w:tcPr>
            <w:tcW w:w="610" w:type="dxa"/>
            <w:vAlign w:val="center"/>
          </w:tcPr>
          <w:p w:rsidR="00917A0D" w:rsidRPr="00ED2B7C" w:rsidRDefault="00917A0D" w:rsidP="00917A0D">
            <w:pPr>
              <w:ind w:firstLine="0"/>
              <w:jc w:val="center"/>
              <w:rPr>
                <w:sz w:val="24"/>
                <w:szCs w:val="24"/>
              </w:rPr>
            </w:pPr>
            <w:r>
              <w:rPr>
                <w:sz w:val="24"/>
                <w:szCs w:val="24"/>
              </w:rPr>
              <w:t>3</w:t>
            </w:r>
          </w:p>
        </w:tc>
        <w:tc>
          <w:tcPr>
            <w:tcW w:w="1635" w:type="dxa"/>
            <w:vAlign w:val="center"/>
          </w:tcPr>
          <w:p w:rsidR="00917A0D" w:rsidRPr="00ED2B7C" w:rsidRDefault="00917A0D" w:rsidP="00917A0D">
            <w:pPr>
              <w:ind w:firstLine="0"/>
              <w:jc w:val="center"/>
              <w:rPr>
                <w:sz w:val="24"/>
                <w:szCs w:val="24"/>
              </w:rPr>
            </w:pPr>
            <w:r>
              <w:rPr>
                <w:sz w:val="24"/>
                <w:szCs w:val="24"/>
              </w:rPr>
              <w:t xml:space="preserve">Viện Hàn lâm </w:t>
            </w:r>
            <w:r>
              <w:rPr>
                <w:sz w:val="24"/>
                <w:szCs w:val="24"/>
              </w:rPr>
              <w:lastRenderedPageBreak/>
              <w:t>Khoa học và Công nghệ Việt Nam</w:t>
            </w:r>
          </w:p>
        </w:tc>
        <w:tc>
          <w:tcPr>
            <w:tcW w:w="5960" w:type="dxa"/>
            <w:vAlign w:val="center"/>
          </w:tcPr>
          <w:p w:rsidR="00917A0D" w:rsidRPr="00917A0D" w:rsidRDefault="00917A0D" w:rsidP="00917A0D">
            <w:pPr>
              <w:ind w:firstLine="0"/>
              <w:rPr>
                <w:sz w:val="24"/>
                <w:szCs w:val="24"/>
              </w:rPr>
            </w:pPr>
            <w:r>
              <w:rPr>
                <w:sz w:val="24"/>
                <w:szCs w:val="24"/>
              </w:rPr>
              <w:lastRenderedPageBreak/>
              <w:t xml:space="preserve">Đề xuất bổ sung 3 dự án đầu tư vào Chương trình hành </w:t>
            </w:r>
            <w:r>
              <w:rPr>
                <w:sz w:val="24"/>
                <w:szCs w:val="24"/>
              </w:rPr>
              <w:lastRenderedPageBreak/>
              <w:t>động của Chính phủ</w:t>
            </w:r>
          </w:p>
        </w:tc>
        <w:tc>
          <w:tcPr>
            <w:tcW w:w="4745" w:type="dxa"/>
          </w:tcPr>
          <w:p w:rsidR="00917A0D" w:rsidRPr="00ED2B7C" w:rsidRDefault="00F63637">
            <w:pPr>
              <w:ind w:firstLine="0"/>
              <w:rPr>
                <w:sz w:val="24"/>
                <w:szCs w:val="24"/>
              </w:rPr>
            </w:pPr>
            <w:r>
              <w:rPr>
                <w:sz w:val="24"/>
                <w:szCs w:val="24"/>
              </w:rPr>
              <w:lastRenderedPageBreak/>
              <w:t>Đ</w:t>
            </w:r>
            <w:r w:rsidR="00583A47">
              <w:rPr>
                <w:sz w:val="24"/>
                <w:szCs w:val="24"/>
              </w:rPr>
              <w:t xml:space="preserve">ề nghị Viện Hàn lâm Khoa học và Công </w:t>
            </w:r>
            <w:r w:rsidR="00583A47">
              <w:rPr>
                <w:sz w:val="24"/>
                <w:szCs w:val="24"/>
              </w:rPr>
              <w:lastRenderedPageBreak/>
              <w:t xml:space="preserve">nghệ Việt Nam </w:t>
            </w:r>
            <w:r w:rsidR="00726EB0">
              <w:rPr>
                <w:sz w:val="24"/>
                <w:szCs w:val="24"/>
              </w:rPr>
              <w:t>bổ</w:t>
            </w:r>
            <w:r w:rsidR="00726EB0">
              <w:rPr>
                <w:sz w:val="24"/>
                <w:szCs w:val="24"/>
                <w:lang w:val="vi-VN"/>
              </w:rPr>
              <w:t xml:space="preserve"> sung</w:t>
            </w:r>
            <w:r w:rsidR="00583A47">
              <w:rPr>
                <w:sz w:val="24"/>
                <w:szCs w:val="24"/>
              </w:rPr>
              <w:t xml:space="preserve"> </w:t>
            </w:r>
            <w:r>
              <w:rPr>
                <w:sz w:val="24"/>
                <w:szCs w:val="24"/>
              </w:rPr>
              <w:t xml:space="preserve">nội dung đề xuất </w:t>
            </w:r>
            <w:r w:rsidR="00583A47">
              <w:rPr>
                <w:sz w:val="24"/>
                <w:szCs w:val="24"/>
              </w:rPr>
              <w:t>vào Kế hoạch đầu tư công trung hạn giai đoạn 2021-2025 của Viện.</w:t>
            </w:r>
          </w:p>
        </w:tc>
      </w:tr>
      <w:tr w:rsidR="00917A0D" w:rsidRPr="00ED2B7C" w:rsidTr="00917A0D">
        <w:tc>
          <w:tcPr>
            <w:tcW w:w="610" w:type="dxa"/>
            <w:vAlign w:val="center"/>
          </w:tcPr>
          <w:p w:rsidR="00917A0D" w:rsidRPr="00ED2B7C" w:rsidRDefault="00C47AEA" w:rsidP="00917A0D">
            <w:pPr>
              <w:ind w:firstLine="0"/>
              <w:jc w:val="center"/>
              <w:rPr>
                <w:sz w:val="24"/>
                <w:szCs w:val="24"/>
              </w:rPr>
            </w:pPr>
            <w:r>
              <w:rPr>
                <w:sz w:val="24"/>
                <w:szCs w:val="24"/>
              </w:rPr>
              <w:lastRenderedPageBreak/>
              <w:t>4</w:t>
            </w:r>
          </w:p>
        </w:tc>
        <w:tc>
          <w:tcPr>
            <w:tcW w:w="1635" w:type="dxa"/>
            <w:vAlign w:val="center"/>
          </w:tcPr>
          <w:p w:rsidR="00917A0D" w:rsidRPr="00ED2B7C" w:rsidRDefault="00C47AEA" w:rsidP="00917A0D">
            <w:pPr>
              <w:ind w:firstLine="0"/>
              <w:jc w:val="center"/>
              <w:rPr>
                <w:sz w:val="24"/>
                <w:szCs w:val="24"/>
              </w:rPr>
            </w:pPr>
            <w:r>
              <w:rPr>
                <w:sz w:val="24"/>
                <w:szCs w:val="24"/>
              </w:rPr>
              <w:t>Thông tấn xã Việt Nam</w:t>
            </w:r>
          </w:p>
        </w:tc>
        <w:tc>
          <w:tcPr>
            <w:tcW w:w="5960" w:type="dxa"/>
            <w:vAlign w:val="center"/>
          </w:tcPr>
          <w:p w:rsidR="00917A0D" w:rsidRPr="00917A0D" w:rsidRDefault="00C47AEA" w:rsidP="00917A0D">
            <w:pPr>
              <w:ind w:firstLine="0"/>
              <w:rPr>
                <w:sz w:val="24"/>
                <w:szCs w:val="24"/>
              </w:rPr>
            </w:pPr>
            <w:r>
              <w:rPr>
                <w:sz w:val="24"/>
                <w:szCs w:val="24"/>
              </w:rPr>
              <w:t>Đề nghị bổ sung nội dung giao các cơ quan Thông tấn xã Việt Nam, Đài Truyền hình Việt Nam, Đài Tiếng nói Việt Nam có nhiệm vụ xây dựng các hình thức tuyên truyền chuyên sâu về các nội dung của Nghị quyết…</w:t>
            </w:r>
          </w:p>
        </w:tc>
        <w:tc>
          <w:tcPr>
            <w:tcW w:w="4745" w:type="dxa"/>
          </w:tcPr>
          <w:p w:rsidR="00917A0D" w:rsidRPr="00C47AEA" w:rsidRDefault="00726EB0">
            <w:pPr>
              <w:ind w:firstLine="0"/>
              <w:rPr>
                <w:sz w:val="24"/>
                <w:szCs w:val="24"/>
              </w:rPr>
            </w:pPr>
            <w:r>
              <w:rPr>
                <w:sz w:val="24"/>
                <w:szCs w:val="24"/>
              </w:rPr>
              <w:t>T</w:t>
            </w:r>
            <w:r w:rsidR="00C47AEA" w:rsidRPr="00C47AEA">
              <w:rPr>
                <w:sz w:val="24"/>
                <w:szCs w:val="24"/>
              </w:rPr>
              <w:t xml:space="preserve">ại phần IV. Tổ chức thực hiện </w:t>
            </w:r>
            <w:r w:rsidR="00F63637">
              <w:rPr>
                <w:sz w:val="24"/>
                <w:szCs w:val="24"/>
              </w:rPr>
              <w:t xml:space="preserve">của dự thảo NQ của CP </w:t>
            </w:r>
            <w:r w:rsidR="00C47AEA" w:rsidRPr="00C47AEA">
              <w:rPr>
                <w:sz w:val="24"/>
                <w:szCs w:val="24"/>
              </w:rPr>
              <w:t>đã giao</w:t>
            </w:r>
            <w:r w:rsidR="00C47AEA" w:rsidRPr="00C47AEA">
              <w:rPr>
                <w:color w:val="000000"/>
                <w:sz w:val="24"/>
                <w:szCs w:val="24"/>
                <w:lang w:val="vi-VN"/>
              </w:rPr>
              <w:t xml:space="preserve"> Bộ Thông tin và Truyền thông chủ tr</w:t>
            </w:r>
            <w:r w:rsidR="00C47AEA" w:rsidRPr="00C47AEA">
              <w:rPr>
                <w:color w:val="000000"/>
                <w:sz w:val="24"/>
                <w:szCs w:val="24"/>
              </w:rPr>
              <w:t>ì</w:t>
            </w:r>
            <w:r w:rsidR="00C47AEA" w:rsidRPr="00C47AEA">
              <w:rPr>
                <w:color w:val="000000"/>
                <w:sz w:val="24"/>
                <w:szCs w:val="24"/>
                <w:lang w:val="vi-VN"/>
              </w:rPr>
              <w:t xml:space="preserve">, phối hợp với </w:t>
            </w:r>
            <w:r w:rsidR="00C47AEA" w:rsidRPr="00C47AEA">
              <w:rPr>
                <w:color w:val="000000"/>
                <w:sz w:val="24"/>
                <w:szCs w:val="24"/>
              </w:rPr>
              <w:t xml:space="preserve">các cơ quan liên quan </w:t>
            </w:r>
            <w:r w:rsidR="00C47AEA" w:rsidRPr="00C47AEA">
              <w:rPr>
                <w:color w:val="000000"/>
                <w:sz w:val="24"/>
                <w:szCs w:val="24"/>
                <w:lang w:val="vi-VN"/>
              </w:rPr>
              <w:t>làm tốt công tác thông tin, tuyên truy</w:t>
            </w:r>
            <w:r w:rsidR="00C47AEA" w:rsidRPr="00C47AEA">
              <w:rPr>
                <w:color w:val="000000"/>
                <w:sz w:val="24"/>
                <w:szCs w:val="24"/>
              </w:rPr>
              <w:t>ề</w:t>
            </w:r>
            <w:r w:rsidR="00C47AEA" w:rsidRPr="00C47AEA">
              <w:rPr>
                <w:color w:val="000000"/>
                <w:sz w:val="24"/>
                <w:szCs w:val="24"/>
                <w:lang w:val="vi-VN"/>
              </w:rPr>
              <w:t>n</w:t>
            </w:r>
            <w:r w:rsidR="00C47AEA">
              <w:rPr>
                <w:color w:val="000000"/>
                <w:sz w:val="24"/>
                <w:szCs w:val="24"/>
              </w:rPr>
              <w:t>.</w:t>
            </w:r>
          </w:p>
        </w:tc>
      </w:tr>
      <w:tr w:rsidR="00917A0D" w:rsidRPr="00ED2B7C" w:rsidTr="00917A0D">
        <w:tc>
          <w:tcPr>
            <w:tcW w:w="610" w:type="dxa"/>
            <w:vAlign w:val="center"/>
          </w:tcPr>
          <w:p w:rsidR="00917A0D" w:rsidRPr="00ED2B7C" w:rsidRDefault="009A52AD" w:rsidP="00917A0D">
            <w:pPr>
              <w:ind w:firstLine="0"/>
              <w:jc w:val="center"/>
              <w:rPr>
                <w:sz w:val="24"/>
                <w:szCs w:val="24"/>
              </w:rPr>
            </w:pPr>
            <w:r>
              <w:rPr>
                <w:sz w:val="24"/>
                <w:szCs w:val="24"/>
              </w:rPr>
              <w:t>5</w:t>
            </w:r>
          </w:p>
        </w:tc>
        <w:tc>
          <w:tcPr>
            <w:tcW w:w="1635" w:type="dxa"/>
            <w:vAlign w:val="center"/>
          </w:tcPr>
          <w:p w:rsidR="00917A0D" w:rsidRPr="00ED2B7C" w:rsidRDefault="009A52AD" w:rsidP="00917A0D">
            <w:pPr>
              <w:ind w:firstLine="0"/>
              <w:jc w:val="center"/>
              <w:rPr>
                <w:sz w:val="24"/>
                <w:szCs w:val="24"/>
              </w:rPr>
            </w:pPr>
            <w:r>
              <w:rPr>
                <w:sz w:val="24"/>
                <w:szCs w:val="24"/>
              </w:rPr>
              <w:t>Bộ Ngoại giao</w:t>
            </w:r>
          </w:p>
        </w:tc>
        <w:tc>
          <w:tcPr>
            <w:tcW w:w="5960" w:type="dxa"/>
            <w:vAlign w:val="center"/>
          </w:tcPr>
          <w:p w:rsidR="00917A0D" w:rsidRPr="00665A58" w:rsidRDefault="009A52AD" w:rsidP="00917A0D">
            <w:pPr>
              <w:ind w:firstLine="0"/>
              <w:rPr>
                <w:sz w:val="24"/>
                <w:szCs w:val="24"/>
              </w:rPr>
            </w:pPr>
            <w:r w:rsidRPr="00665A58">
              <w:rPr>
                <w:sz w:val="24"/>
                <w:szCs w:val="24"/>
              </w:rPr>
              <w:t>Về quan điểm, định hướng trong chỉ đạo, điều hành, đề nghị bổ sung nội dung “</w:t>
            </w:r>
            <w:r w:rsidRPr="00665A58">
              <w:rPr>
                <w:i/>
                <w:sz w:val="24"/>
                <w:szCs w:val="24"/>
              </w:rPr>
              <w:t>xử lý tốt quan hệ giữa hội nhập quốc tế và đổi mới trong nước, xây dựng nền kinh tế độc lập, tự chủ, phát huy tối đa và sử dụng hiệu quả các nguồn lực”</w:t>
            </w:r>
          </w:p>
        </w:tc>
        <w:tc>
          <w:tcPr>
            <w:tcW w:w="4745" w:type="dxa"/>
          </w:tcPr>
          <w:p w:rsidR="00917A0D" w:rsidRPr="00ED2B7C" w:rsidRDefault="00726EB0">
            <w:pPr>
              <w:ind w:firstLine="0"/>
              <w:rPr>
                <w:sz w:val="24"/>
                <w:szCs w:val="24"/>
              </w:rPr>
            </w:pPr>
            <w:r>
              <w:rPr>
                <w:sz w:val="24"/>
                <w:szCs w:val="24"/>
              </w:rPr>
              <w:t>N</w:t>
            </w:r>
            <w:r w:rsidR="009A52AD">
              <w:rPr>
                <w:sz w:val="24"/>
                <w:szCs w:val="24"/>
              </w:rPr>
              <w:t>ội dung này đã nêu tại phần các nhiệm vụ chủ yếu</w:t>
            </w:r>
            <w:r>
              <w:rPr>
                <w:sz w:val="24"/>
                <w:szCs w:val="24"/>
                <w:lang w:val="vi-VN"/>
              </w:rPr>
              <w:t>, do vậy không bổ sung vào quan điểm, định hướng</w:t>
            </w:r>
          </w:p>
        </w:tc>
      </w:tr>
      <w:tr w:rsidR="000D1E37" w:rsidRPr="00ED2B7C" w:rsidTr="00917A0D">
        <w:tc>
          <w:tcPr>
            <w:tcW w:w="610" w:type="dxa"/>
            <w:vMerge w:val="restart"/>
            <w:vAlign w:val="center"/>
          </w:tcPr>
          <w:p w:rsidR="000D1E37" w:rsidRPr="00ED2B7C" w:rsidRDefault="000D1E37" w:rsidP="00917A0D">
            <w:pPr>
              <w:ind w:firstLine="0"/>
              <w:jc w:val="center"/>
              <w:rPr>
                <w:sz w:val="24"/>
                <w:szCs w:val="24"/>
              </w:rPr>
            </w:pPr>
            <w:r>
              <w:rPr>
                <w:sz w:val="24"/>
                <w:szCs w:val="24"/>
              </w:rPr>
              <w:t>6</w:t>
            </w:r>
          </w:p>
        </w:tc>
        <w:tc>
          <w:tcPr>
            <w:tcW w:w="1635" w:type="dxa"/>
            <w:vMerge w:val="restart"/>
            <w:vAlign w:val="center"/>
          </w:tcPr>
          <w:p w:rsidR="000D1E37" w:rsidRPr="00ED2B7C" w:rsidRDefault="000D1E37" w:rsidP="00917A0D">
            <w:pPr>
              <w:ind w:firstLine="0"/>
              <w:jc w:val="center"/>
              <w:rPr>
                <w:sz w:val="24"/>
                <w:szCs w:val="24"/>
              </w:rPr>
            </w:pPr>
            <w:r>
              <w:rPr>
                <w:sz w:val="24"/>
                <w:szCs w:val="24"/>
              </w:rPr>
              <w:t>Ngân hàng Nhà nước Việt Nam</w:t>
            </w:r>
          </w:p>
        </w:tc>
        <w:tc>
          <w:tcPr>
            <w:tcW w:w="5960" w:type="dxa"/>
            <w:vAlign w:val="center"/>
          </w:tcPr>
          <w:p w:rsidR="000D1E37" w:rsidRPr="00665A58" w:rsidRDefault="000D1E37" w:rsidP="000D1E37">
            <w:pPr>
              <w:ind w:firstLine="0"/>
              <w:rPr>
                <w:sz w:val="24"/>
                <w:szCs w:val="24"/>
              </w:rPr>
            </w:pPr>
            <w:r w:rsidRPr="00665A58">
              <w:rPr>
                <w:bCs/>
                <w:spacing w:val="-8"/>
                <w:sz w:val="24"/>
                <w:szCs w:val="24"/>
                <w:lang w:val="nl-NL"/>
              </w:rPr>
              <w:t>Tại Mục III.2 đề nghị bổ sung nội dung về tái cơ cấu thị trường tài chính: “Quy mô và cơ cấu thị trường tài chính có sự điều chỉnh theo hướng phát triển cân đối, lành mạnh hơn giữa thị trường tiền tệ và thị trường vốn; thị trường chứng khoán nợ và cổ phiếu; thị trường trái phiếu Chính phủ và trái phiếu doanh nghiệp; giữa dịch vụ tín dụng và các dịch vụ ngân hàng phi tín dụng”.</w:t>
            </w:r>
          </w:p>
        </w:tc>
        <w:tc>
          <w:tcPr>
            <w:tcW w:w="4745" w:type="dxa"/>
          </w:tcPr>
          <w:p w:rsidR="000D1E37" w:rsidRPr="001A6E66" w:rsidRDefault="00726EB0">
            <w:pPr>
              <w:ind w:firstLine="0"/>
              <w:rPr>
                <w:sz w:val="24"/>
                <w:szCs w:val="24"/>
                <w:lang w:val="vi-VN"/>
              </w:rPr>
            </w:pPr>
            <w:r>
              <w:rPr>
                <w:sz w:val="24"/>
                <w:szCs w:val="24"/>
              </w:rPr>
              <w:t>Nội</w:t>
            </w:r>
            <w:r>
              <w:rPr>
                <w:sz w:val="24"/>
                <w:szCs w:val="24"/>
                <w:lang w:val="vi-VN"/>
              </w:rPr>
              <w:t xml:space="preserve"> dung này đề nghị bổ sung vào nội dung đề án cơ cấu lại nền kinh tế</w:t>
            </w:r>
          </w:p>
        </w:tc>
      </w:tr>
      <w:tr w:rsidR="000D1E37" w:rsidRPr="00ED2B7C" w:rsidTr="00917A0D">
        <w:tc>
          <w:tcPr>
            <w:tcW w:w="610" w:type="dxa"/>
            <w:vMerge/>
            <w:vAlign w:val="center"/>
          </w:tcPr>
          <w:p w:rsidR="000D1E37" w:rsidRPr="00ED2B7C" w:rsidRDefault="000D1E37" w:rsidP="00917A0D">
            <w:pPr>
              <w:ind w:firstLine="0"/>
              <w:jc w:val="center"/>
              <w:rPr>
                <w:sz w:val="24"/>
                <w:szCs w:val="24"/>
              </w:rPr>
            </w:pPr>
          </w:p>
        </w:tc>
        <w:tc>
          <w:tcPr>
            <w:tcW w:w="1635" w:type="dxa"/>
            <w:vMerge/>
            <w:vAlign w:val="center"/>
          </w:tcPr>
          <w:p w:rsidR="000D1E37" w:rsidRPr="00ED2B7C" w:rsidRDefault="000D1E37" w:rsidP="00917A0D">
            <w:pPr>
              <w:ind w:firstLine="0"/>
              <w:jc w:val="center"/>
              <w:rPr>
                <w:sz w:val="24"/>
                <w:szCs w:val="24"/>
              </w:rPr>
            </w:pPr>
          </w:p>
        </w:tc>
        <w:tc>
          <w:tcPr>
            <w:tcW w:w="5960" w:type="dxa"/>
            <w:vAlign w:val="center"/>
          </w:tcPr>
          <w:p w:rsidR="000D1E37" w:rsidRPr="000D1E37" w:rsidRDefault="000D1E37" w:rsidP="000D1E37">
            <w:pPr>
              <w:ind w:firstLine="0"/>
              <w:rPr>
                <w:sz w:val="24"/>
                <w:szCs w:val="24"/>
              </w:rPr>
            </w:pPr>
            <w:r w:rsidRPr="000D1E37">
              <w:rPr>
                <w:bCs/>
                <w:spacing w:val="-8"/>
                <w:sz w:val="24"/>
                <w:szCs w:val="24"/>
                <w:lang w:val="nl-NL"/>
              </w:rPr>
              <w:t>Tại điểm c Mục III.2 đề nghị chỉnh sửa thành</w:t>
            </w:r>
            <w:r w:rsidRPr="000D1E37">
              <w:rPr>
                <w:spacing w:val="-8"/>
                <w:sz w:val="24"/>
                <w:szCs w:val="24"/>
                <w:lang w:val="nl-NL"/>
              </w:rPr>
              <w:t xml:space="preserve"> </w:t>
            </w:r>
            <w:r w:rsidRPr="000D1E37">
              <w:rPr>
                <w:iCs/>
                <w:spacing w:val="-8"/>
                <w:sz w:val="24"/>
                <w:szCs w:val="24"/>
                <w:lang w:val="nl-NL"/>
              </w:rPr>
              <w:t xml:space="preserve">“...Điều hành chính sách tài khóa </w:t>
            </w:r>
            <w:r w:rsidRPr="000D1E37">
              <w:rPr>
                <w:iCs/>
                <w:strike/>
                <w:spacing w:val="-8"/>
                <w:sz w:val="24"/>
                <w:szCs w:val="24"/>
                <w:lang w:val="nl-NL"/>
              </w:rPr>
              <w:t>chặt chẽ</w:t>
            </w:r>
            <w:r w:rsidRPr="000D1E37">
              <w:rPr>
                <w:iCs/>
                <w:spacing w:val="-8"/>
                <w:sz w:val="24"/>
                <w:szCs w:val="24"/>
                <w:lang w:val="nl-NL"/>
              </w:rPr>
              <w:t>, chính sách tiền tệ chủ động, linh hoạt, thận trọng,</w:t>
            </w:r>
            <w:r w:rsidRPr="000D1E37">
              <w:rPr>
                <w:bCs/>
                <w:spacing w:val="-8"/>
                <w:sz w:val="24"/>
                <w:szCs w:val="24"/>
                <w:lang w:val="nl-NL"/>
              </w:rPr>
              <w:t xml:space="preserve"> phối hợp hài hòa giữa các chính sách nhằm kiểm soát lạm phát, giữ vững ổn định kinh tế vĩ mô, bảo đảm các cân đối lớn</w:t>
            </w:r>
            <w:r w:rsidRPr="000D1E37">
              <w:rPr>
                <w:iCs/>
                <w:spacing w:val="-8"/>
                <w:sz w:val="24"/>
                <w:szCs w:val="24"/>
                <w:lang w:val="nl-NL"/>
              </w:rPr>
              <w:t xml:space="preserve">, thúc đẩy tăng trưởng kinh tế </w:t>
            </w:r>
            <w:r w:rsidRPr="000D1E37">
              <w:rPr>
                <w:bCs/>
                <w:iCs/>
                <w:spacing w:val="-8"/>
                <w:sz w:val="24"/>
                <w:szCs w:val="24"/>
                <w:u w:val="single"/>
                <w:lang w:val="nl-NL"/>
              </w:rPr>
              <w:t>bền vững.....</w:t>
            </w:r>
            <w:r w:rsidRPr="000D1E37">
              <w:rPr>
                <w:iCs/>
                <w:spacing w:val="-8"/>
                <w:sz w:val="24"/>
                <w:szCs w:val="24"/>
                <w:lang w:val="nl-NL"/>
              </w:rPr>
              <w:t>”</w:t>
            </w:r>
            <w:r w:rsidRPr="000D1E37">
              <w:rPr>
                <w:spacing w:val="-8"/>
                <w:sz w:val="24"/>
                <w:szCs w:val="24"/>
                <w:lang w:val="nl-NL"/>
              </w:rPr>
              <w:t>.</w:t>
            </w:r>
          </w:p>
        </w:tc>
        <w:tc>
          <w:tcPr>
            <w:tcW w:w="4745" w:type="dxa"/>
          </w:tcPr>
          <w:p w:rsidR="000D1E37" w:rsidRPr="000D1E37" w:rsidRDefault="00726EB0">
            <w:pPr>
              <w:ind w:firstLine="0"/>
              <w:rPr>
                <w:sz w:val="24"/>
                <w:szCs w:val="24"/>
              </w:rPr>
            </w:pPr>
            <w:r>
              <w:rPr>
                <w:sz w:val="24"/>
                <w:szCs w:val="24"/>
              </w:rPr>
              <w:t>N</w:t>
            </w:r>
            <w:r w:rsidR="000D1E37" w:rsidRPr="000D1E37">
              <w:rPr>
                <w:sz w:val="24"/>
                <w:szCs w:val="24"/>
              </w:rPr>
              <w:t>ội dung này được căn cứ theo Nghị quyết</w:t>
            </w:r>
            <w:r w:rsidR="00DA2816">
              <w:rPr>
                <w:sz w:val="24"/>
                <w:szCs w:val="24"/>
              </w:rPr>
              <w:t xml:space="preserve"> </w:t>
            </w:r>
            <w:r>
              <w:rPr>
                <w:sz w:val="24"/>
                <w:szCs w:val="24"/>
              </w:rPr>
              <w:t>16</w:t>
            </w:r>
            <w:r>
              <w:rPr>
                <w:sz w:val="24"/>
                <w:szCs w:val="24"/>
                <w:lang w:val="vi-VN"/>
              </w:rPr>
              <w:t xml:space="preserve">/2021/QH15 </w:t>
            </w:r>
            <w:r w:rsidR="00DA2816">
              <w:rPr>
                <w:sz w:val="24"/>
                <w:szCs w:val="24"/>
              </w:rPr>
              <w:t>của Quốc hội</w:t>
            </w:r>
            <w:r w:rsidR="000D1E37" w:rsidRPr="000D1E37">
              <w:rPr>
                <w:sz w:val="24"/>
                <w:szCs w:val="24"/>
              </w:rPr>
              <w:t>.</w:t>
            </w:r>
          </w:p>
        </w:tc>
      </w:tr>
      <w:tr w:rsidR="000D1E37" w:rsidRPr="00ED2B7C" w:rsidTr="00917A0D">
        <w:tc>
          <w:tcPr>
            <w:tcW w:w="610" w:type="dxa"/>
            <w:vMerge/>
            <w:vAlign w:val="center"/>
          </w:tcPr>
          <w:p w:rsidR="000D1E37" w:rsidRPr="00ED2B7C" w:rsidRDefault="000D1E37" w:rsidP="00917A0D">
            <w:pPr>
              <w:ind w:firstLine="0"/>
              <w:jc w:val="center"/>
              <w:rPr>
                <w:sz w:val="24"/>
                <w:szCs w:val="24"/>
              </w:rPr>
            </w:pPr>
          </w:p>
        </w:tc>
        <w:tc>
          <w:tcPr>
            <w:tcW w:w="1635" w:type="dxa"/>
            <w:vMerge/>
            <w:vAlign w:val="center"/>
          </w:tcPr>
          <w:p w:rsidR="000D1E37" w:rsidRPr="00ED2B7C" w:rsidRDefault="000D1E37" w:rsidP="00917A0D">
            <w:pPr>
              <w:ind w:firstLine="0"/>
              <w:jc w:val="center"/>
              <w:rPr>
                <w:sz w:val="24"/>
                <w:szCs w:val="24"/>
              </w:rPr>
            </w:pPr>
          </w:p>
        </w:tc>
        <w:tc>
          <w:tcPr>
            <w:tcW w:w="5960" w:type="dxa"/>
            <w:vAlign w:val="center"/>
          </w:tcPr>
          <w:p w:rsidR="000D1E37" w:rsidRPr="000D1E37" w:rsidRDefault="000D1E37" w:rsidP="00917A0D">
            <w:pPr>
              <w:ind w:firstLine="0"/>
              <w:rPr>
                <w:sz w:val="24"/>
                <w:szCs w:val="24"/>
              </w:rPr>
            </w:pPr>
            <w:r w:rsidRPr="000D1E37">
              <w:rPr>
                <w:bCs/>
                <w:spacing w:val="-8"/>
                <w:sz w:val="24"/>
                <w:szCs w:val="24"/>
                <w:lang w:val="nl-NL"/>
              </w:rPr>
              <w:t xml:space="preserve">Đề nghị bổ sung cụm từ “tính độc lập, tự chủ” vào tiêu đề Mục </w:t>
            </w:r>
            <w:r w:rsidRPr="000D1E37">
              <w:rPr>
                <w:bCs/>
                <w:spacing w:val="-8"/>
                <w:sz w:val="24"/>
                <w:szCs w:val="24"/>
                <w:lang w:val="nl-NL"/>
              </w:rPr>
              <w:lastRenderedPageBreak/>
              <w:t>III.3</w:t>
            </w:r>
          </w:p>
        </w:tc>
        <w:tc>
          <w:tcPr>
            <w:tcW w:w="4745" w:type="dxa"/>
          </w:tcPr>
          <w:p w:rsidR="000D1E37" w:rsidRPr="000D1E37" w:rsidRDefault="00726EB0">
            <w:pPr>
              <w:ind w:firstLine="0"/>
              <w:rPr>
                <w:sz w:val="24"/>
                <w:szCs w:val="24"/>
              </w:rPr>
            </w:pPr>
            <w:r>
              <w:rPr>
                <w:sz w:val="24"/>
                <w:szCs w:val="24"/>
              </w:rPr>
              <w:lastRenderedPageBreak/>
              <w:t>N</w:t>
            </w:r>
            <w:r w:rsidRPr="000D1E37">
              <w:rPr>
                <w:sz w:val="24"/>
                <w:szCs w:val="24"/>
              </w:rPr>
              <w:t>ội dung này được căn cứ theo Nghị quyết</w:t>
            </w:r>
            <w:r>
              <w:rPr>
                <w:sz w:val="24"/>
                <w:szCs w:val="24"/>
              </w:rPr>
              <w:t xml:space="preserve"> </w:t>
            </w:r>
            <w:r>
              <w:rPr>
                <w:sz w:val="24"/>
                <w:szCs w:val="24"/>
              </w:rPr>
              <w:lastRenderedPageBreak/>
              <w:t>16</w:t>
            </w:r>
            <w:r>
              <w:rPr>
                <w:sz w:val="24"/>
                <w:szCs w:val="24"/>
                <w:lang w:val="vi-VN"/>
              </w:rPr>
              <w:t xml:space="preserve">/2021/QH15 </w:t>
            </w:r>
            <w:r>
              <w:rPr>
                <w:sz w:val="24"/>
                <w:szCs w:val="24"/>
              </w:rPr>
              <w:t>của Quốc hội</w:t>
            </w:r>
            <w:r w:rsidRPr="000D1E37">
              <w:rPr>
                <w:sz w:val="24"/>
                <w:szCs w:val="24"/>
              </w:rPr>
              <w:t>.</w:t>
            </w:r>
          </w:p>
        </w:tc>
      </w:tr>
      <w:tr w:rsidR="000D0001" w:rsidRPr="001A6E66" w:rsidTr="00917A0D">
        <w:tc>
          <w:tcPr>
            <w:tcW w:w="610" w:type="dxa"/>
            <w:vMerge w:val="restart"/>
            <w:vAlign w:val="center"/>
          </w:tcPr>
          <w:p w:rsidR="000D0001" w:rsidRPr="00ED2B7C" w:rsidRDefault="000D0001" w:rsidP="00917A0D">
            <w:pPr>
              <w:ind w:firstLine="0"/>
              <w:jc w:val="center"/>
              <w:rPr>
                <w:sz w:val="24"/>
                <w:szCs w:val="24"/>
              </w:rPr>
            </w:pPr>
            <w:r>
              <w:rPr>
                <w:sz w:val="24"/>
                <w:szCs w:val="24"/>
              </w:rPr>
              <w:lastRenderedPageBreak/>
              <w:t>7</w:t>
            </w:r>
          </w:p>
        </w:tc>
        <w:tc>
          <w:tcPr>
            <w:tcW w:w="1635" w:type="dxa"/>
            <w:vMerge w:val="restart"/>
            <w:vAlign w:val="center"/>
          </w:tcPr>
          <w:p w:rsidR="000D0001" w:rsidRPr="00ED2B7C" w:rsidRDefault="000D0001" w:rsidP="00917A0D">
            <w:pPr>
              <w:ind w:firstLine="0"/>
              <w:jc w:val="center"/>
              <w:rPr>
                <w:sz w:val="24"/>
                <w:szCs w:val="24"/>
              </w:rPr>
            </w:pPr>
            <w:r>
              <w:rPr>
                <w:sz w:val="24"/>
                <w:szCs w:val="24"/>
              </w:rPr>
              <w:t>Bộ Tài chính</w:t>
            </w:r>
          </w:p>
        </w:tc>
        <w:tc>
          <w:tcPr>
            <w:tcW w:w="5960" w:type="dxa"/>
            <w:vAlign w:val="center"/>
          </w:tcPr>
          <w:p w:rsidR="000D0001" w:rsidRPr="001A6E66" w:rsidRDefault="000D0001" w:rsidP="00917A0D">
            <w:pPr>
              <w:ind w:firstLine="0"/>
              <w:rPr>
                <w:sz w:val="24"/>
                <w:szCs w:val="24"/>
                <w:lang w:val="nl-NL"/>
              </w:rPr>
            </w:pPr>
            <w:r w:rsidRPr="003A6CAC">
              <w:rPr>
                <w:iCs/>
                <w:sz w:val="24"/>
                <w:szCs w:val="28"/>
                <w:lang w:val="nl-NL"/>
              </w:rPr>
              <w:t xml:space="preserve">Bố trí đầy đủ kinh phí cấp bù chênh lệch lãi suất và phí quản lý cho 02 ngân hàng chính sách và kinh phí cấp bù lãi suất cho các NHTM (bao gồm cả </w:t>
            </w:r>
            <w:r w:rsidRPr="003A6CAC">
              <w:rPr>
                <w:iCs/>
                <w:sz w:val="24"/>
                <w:szCs w:val="28"/>
                <w:lang w:val="vi-VN"/>
              </w:rPr>
              <w:t>số ngân sách nhà nước chưa cấp đến hết năm 2020 và số dự kiến phát sinh giai đoạn 2021-2025</w:t>
            </w:r>
            <w:r w:rsidRPr="003A6CAC">
              <w:rPr>
                <w:iCs/>
                <w:sz w:val="24"/>
                <w:szCs w:val="28"/>
              </w:rPr>
              <w:t>)</w:t>
            </w:r>
            <w:r w:rsidRPr="003A6CAC">
              <w:rPr>
                <w:iCs/>
                <w:sz w:val="24"/>
                <w:szCs w:val="28"/>
                <w:lang w:val="nl-NL"/>
              </w:rPr>
              <w:t xml:space="preserve"> để phát huy hiệu quả của tín dụng chính sách. </w:t>
            </w:r>
            <w:r w:rsidRPr="003A6CAC">
              <w:rPr>
                <w:iCs/>
                <w:sz w:val="24"/>
                <w:szCs w:val="28"/>
                <w:lang w:val="vi-VN"/>
              </w:rPr>
              <w:t>Thực hiện đầy đủ cam kết của Nhà nước đối với dự án đường ô tô cao tốc Hà nội-Hải Phòng”</w:t>
            </w:r>
          </w:p>
        </w:tc>
        <w:tc>
          <w:tcPr>
            <w:tcW w:w="4745" w:type="dxa"/>
          </w:tcPr>
          <w:p w:rsidR="000D0001" w:rsidRPr="001A6E66" w:rsidRDefault="00726EB0">
            <w:pPr>
              <w:ind w:firstLine="0"/>
              <w:rPr>
                <w:sz w:val="24"/>
                <w:szCs w:val="24"/>
                <w:lang w:val="vi-VN"/>
              </w:rPr>
            </w:pPr>
            <w:r>
              <w:rPr>
                <w:sz w:val="24"/>
                <w:szCs w:val="24"/>
                <w:lang w:val="nl-NL"/>
              </w:rPr>
              <w:t>N</w:t>
            </w:r>
            <w:r w:rsidR="000D0001" w:rsidRPr="001A6E66">
              <w:rPr>
                <w:sz w:val="24"/>
                <w:szCs w:val="24"/>
                <w:lang w:val="nl-NL"/>
              </w:rPr>
              <w:t>ội dung này liên quan đến Báo cáo về đầu tư công.</w:t>
            </w:r>
            <w:r>
              <w:rPr>
                <w:sz w:val="24"/>
                <w:szCs w:val="24"/>
                <w:lang w:val="vi-VN"/>
              </w:rPr>
              <w:t xml:space="preserve"> Kiến nghị giữ như dự thảo</w:t>
            </w:r>
          </w:p>
        </w:tc>
      </w:tr>
      <w:tr w:rsidR="000D0001" w:rsidRPr="001A6E66" w:rsidTr="00917A0D">
        <w:tc>
          <w:tcPr>
            <w:tcW w:w="610" w:type="dxa"/>
            <w:vMerge/>
            <w:vAlign w:val="center"/>
          </w:tcPr>
          <w:p w:rsidR="000D0001" w:rsidRPr="001A6E66" w:rsidRDefault="000D0001" w:rsidP="00917A0D">
            <w:pPr>
              <w:ind w:firstLine="0"/>
              <w:jc w:val="center"/>
              <w:rPr>
                <w:sz w:val="24"/>
                <w:szCs w:val="24"/>
                <w:lang w:val="nl-NL"/>
              </w:rPr>
            </w:pPr>
          </w:p>
        </w:tc>
        <w:tc>
          <w:tcPr>
            <w:tcW w:w="1635" w:type="dxa"/>
            <w:vMerge/>
            <w:vAlign w:val="center"/>
          </w:tcPr>
          <w:p w:rsidR="000D0001" w:rsidRPr="001A6E66" w:rsidRDefault="000D0001" w:rsidP="00917A0D">
            <w:pPr>
              <w:ind w:firstLine="0"/>
              <w:jc w:val="center"/>
              <w:rPr>
                <w:sz w:val="24"/>
                <w:szCs w:val="24"/>
                <w:lang w:val="nl-NL"/>
              </w:rPr>
            </w:pPr>
          </w:p>
        </w:tc>
        <w:tc>
          <w:tcPr>
            <w:tcW w:w="5960" w:type="dxa"/>
            <w:vAlign w:val="center"/>
          </w:tcPr>
          <w:p w:rsidR="000D0001" w:rsidRPr="001A6E66" w:rsidRDefault="000D0001" w:rsidP="00917A0D">
            <w:pPr>
              <w:ind w:firstLine="0"/>
              <w:rPr>
                <w:sz w:val="24"/>
                <w:szCs w:val="24"/>
                <w:lang w:val="nl-NL"/>
              </w:rPr>
            </w:pPr>
            <w:r w:rsidRPr="00665A58">
              <w:rPr>
                <w:sz w:val="24"/>
                <w:szCs w:val="28"/>
                <w:lang w:val="nl-NL"/>
              </w:rPr>
              <w:t xml:space="preserve">Tại đoạn cuối điểm a.10 mục II (trang 10): Đề nghị chỉnh lý lại đoạn sau “Tập trung nguồn lực </w:t>
            </w:r>
            <w:r w:rsidRPr="00665A58">
              <w:rPr>
                <w:i/>
                <w:sz w:val="24"/>
                <w:szCs w:val="28"/>
                <w:lang w:val="nl-NL"/>
              </w:rPr>
              <w:t>để thực hiện</w:t>
            </w:r>
            <w:r w:rsidRPr="00665A58">
              <w:rPr>
                <w:sz w:val="24"/>
                <w:szCs w:val="28"/>
                <w:lang w:val="nl-NL"/>
              </w:rPr>
              <w:t xml:space="preserve"> cải cách tiền </w:t>
            </w:r>
            <w:r w:rsidRPr="00665A58">
              <w:rPr>
                <w:strike/>
                <w:sz w:val="24"/>
                <w:szCs w:val="28"/>
                <w:lang w:val="nl-NL"/>
              </w:rPr>
              <w:t>triển khai thực hiện từ ngày 01 tháng 7 năm 2022</w:t>
            </w:r>
            <w:r w:rsidRPr="00665A58">
              <w:rPr>
                <w:sz w:val="24"/>
                <w:szCs w:val="28"/>
                <w:lang w:val="nl-NL"/>
              </w:rPr>
              <w:t xml:space="preserve"> </w:t>
            </w:r>
            <w:r w:rsidRPr="00665A58">
              <w:rPr>
                <w:i/>
                <w:sz w:val="24"/>
                <w:szCs w:val="28"/>
                <w:lang w:val="nl-NL"/>
              </w:rPr>
              <w:t xml:space="preserve">lương </w:t>
            </w:r>
            <w:r w:rsidRPr="00665A58">
              <w:rPr>
                <w:i/>
                <w:sz w:val="24"/>
                <w:szCs w:val="28"/>
                <w:lang w:val="vi-VN"/>
              </w:rPr>
              <w:t>theo Nghị quyết số 27-NQ/TW ngày 21 tháng 5 năm 2018 của Hội nghị lần thứ bảy Ban Chấp hành Trung ương khóa XII về cải </w:t>
            </w:r>
            <w:r w:rsidRPr="00665A58">
              <w:rPr>
                <w:i/>
                <w:sz w:val="24"/>
                <w:szCs w:val="28"/>
                <w:lang w:val="nl-NL"/>
              </w:rPr>
              <w:t>cách chính sách tiền lương </w:t>
            </w:r>
            <w:r w:rsidRPr="00665A58">
              <w:rPr>
                <w:i/>
                <w:sz w:val="24"/>
                <w:szCs w:val="28"/>
                <w:lang w:val="vi-VN"/>
              </w:rPr>
              <w:t>đối với cán bộ, công chức, viên chức, lực lượng vũ trang và người lao động trong doanh nghiệp</w:t>
            </w:r>
            <w:r w:rsidRPr="001A6E66">
              <w:rPr>
                <w:i/>
                <w:sz w:val="24"/>
                <w:szCs w:val="28"/>
                <w:lang w:val="nl-NL"/>
              </w:rPr>
              <w:t>.</w:t>
            </w:r>
          </w:p>
        </w:tc>
        <w:tc>
          <w:tcPr>
            <w:tcW w:w="4745" w:type="dxa"/>
          </w:tcPr>
          <w:p w:rsidR="000D0001" w:rsidRPr="001A6E66" w:rsidRDefault="00726EB0">
            <w:pPr>
              <w:ind w:firstLine="0"/>
              <w:rPr>
                <w:sz w:val="24"/>
                <w:szCs w:val="24"/>
                <w:lang w:val="nl-NL"/>
              </w:rPr>
            </w:pPr>
            <w:r w:rsidRPr="001A6E66">
              <w:rPr>
                <w:sz w:val="24"/>
                <w:szCs w:val="24"/>
                <w:lang w:val="nl-NL"/>
              </w:rPr>
              <w:t>Nội dung này được căn cứ theo Nghị quyết 16</w:t>
            </w:r>
            <w:r>
              <w:rPr>
                <w:sz w:val="24"/>
                <w:szCs w:val="24"/>
                <w:lang w:val="vi-VN"/>
              </w:rPr>
              <w:t xml:space="preserve">/2021/QH15 </w:t>
            </w:r>
            <w:r w:rsidRPr="001A6E66">
              <w:rPr>
                <w:sz w:val="24"/>
                <w:szCs w:val="24"/>
                <w:lang w:val="nl-NL"/>
              </w:rPr>
              <w:t>của Quốc hội.</w:t>
            </w:r>
          </w:p>
        </w:tc>
      </w:tr>
      <w:tr w:rsidR="000D0001" w:rsidRPr="001A6E66" w:rsidTr="00917A0D">
        <w:tc>
          <w:tcPr>
            <w:tcW w:w="610" w:type="dxa"/>
            <w:vMerge/>
            <w:vAlign w:val="center"/>
          </w:tcPr>
          <w:p w:rsidR="000D0001" w:rsidRPr="001A6E66" w:rsidRDefault="000D0001" w:rsidP="00917A0D">
            <w:pPr>
              <w:ind w:firstLine="0"/>
              <w:jc w:val="center"/>
              <w:rPr>
                <w:sz w:val="24"/>
                <w:szCs w:val="24"/>
                <w:lang w:val="nl-NL"/>
              </w:rPr>
            </w:pPr>
          </w:p>
        </w:tc>
        <w:tc>
          <w:tcPr>
            <w:tcW w:w="1635" w:type="dxa"/>
            <w:vMerge/>
            <w:vAlign w:val="center"/>
          </w:tcPr>
          <w:p w:rsidR="000D0001" w:rsidRPr="001A6E66" w:rsidRDefault="000D0001" w:rsidP="00917A0D">
            <w:pPr>
              <w:ind w:firstLine="0"/>
              <w:jc w:val="center"/>
              <w:rPr>
                <w:sz w:val="24"/>
                <w:szCs w:val="24"/>
                <w:lang w:val="nl-NL"/>
              </w:rPr>
            </w:pPr>
          </w:p>
        </w:tc>
        <w:tc>
          <w:tcPr>
            <w:tcW w:w="5960" w:type="dxa"/>
            <w:vAlign w:val="center"/>
          </w:tcPr>
          <w:p w:rsidR="000D0001" w:rsidRPr="001A6E66" w:rsidRDefault="000D0001" w:rsidP="003A6CAC">
            <w:pPr>
              <w:ind w:firstLine="0"/>
              <w:rPr>
                <w:sz w:val="24"/>
                <w:szCs w:val="24"/>
                <w:lang w:val="nl-NL"/>
              </w:rPr>
            </w:pPr>
            <w:r w:rsidRPr="00665A58">
              <w:rPr>
                <w:sz w:val="24"/>
                <w:lang w:val="nl-NL"/>
              </w:rPr>
              <w:t xml:space="preserve">Tại điểm b.10 mục II (trang 10): Đề nghị bỏ câu mở đầu </w:t>
            </w:r>
            <w:r w:rsidRPr="00665A58">
              <w:rPr>
                <w:i/>
                <w:iCs/>
                <w:sz w:val="24"/>
                <w:lang w:val="nl-NL"/>
              </w:rPr>
              <w:t>“Tập trung..... hoạt động kinh doanh giai đoạn 2020 – 2025</w:t>
            </w:r>
            <w:r w:rsidRPr="00665A58">
              <w:rPr>
                <w:sz w:val="24"/>
                <w:lang w:val="nl-NL"/>
              </w:rPr>
              <w:t xml:space="preserve">” vì không phù hợp với tiêu đề của mục này; nếu cần thì đưa ghép vào mục 4. </w:t>
            </w:r>
          </w:p>
        </w:tc>
        <w:tc>
          <w:tcPr>
            <w:tcW w:w="4745" w:type="dxa"/>
          </w:tcPr>
          <w:p w:rsidR="000D0001" w:rsidRPr="001A6E66" w:rsidRDefault="008565C7">
            <w:pPr>
              <w:ind w:firstLine="0"/>
              <w:rPr>
                <w:sz w:val="24"/>
                <w:szCs w:val="24"/>
                <w:lang w:val="nl-NL"/>
              </w:rPr>
            </w:pPr>
            <w:r>
              <w:rPr>
                <w:sz w:val="24"/>
                <w:szCs w:val="24"/>
                <w:lang w:val="nl-NL"/>
              </w:rPr>
              <w:t>N</w:t>
            </w:r>
            <w:r w:rsidR="000D0001" w:rsidRPr="001A6E66">
              <w:rPr>
                <w:sz w:val="24"/>
                <w:szCs w:val="24"/>
                <w:lang w:val="nl-NL"/>
              </w:rPr>
              <w:t>ội dung này đã được nêu tại Báo cáo số 241/BC-CP</w:t>
            </w:r>
            <w:r w:rsidR="00A14C16">
              <w:rPr>
                <w:sz w:val="24"/>
                <w:szCs w:val="24"/>
                <w:lang w:val="nl-NL"/>
              </w:rPr>
              <w:t xml:space="preserve"> ngày 16/7/2021</w:t>
            </w:r>
            <w:r w:rsidR="000D0001" w:rsidRPr="001A6E66">
              <w:rPr>
                <w:sz w:val="24"/>
                <w:szCs w:val="24"/>
                <w:lang w:val="nl-NL"/>
              </w:rPr>
              <w:t xml:space="preserve"> của Chính phủ và phù hợp với nhiệm vụ, giải pháp số 10 của Báo cáo.</w:t>
            </w:r>
          </w:p>
        </w:tc>
      </w:tr>
      <w:tr w:rsidR="00E54EF6" w:rsidRPr="001A6E66" w:rsidTr="00917A0D">
        <w:tc>
          <w:tcPr>
            <w:tcW w:w="610" w:type="dxa"/>
            <w:vAlign w:val="center"/>
          </w:tcPr>
          <w:p w:rsidR="00E54EF6" w:rsidRDefault="00E54EF6" w:rsidP="00E54EF6">
            <w:pPr>
              <w:ind w:firstLine="0"/>
              <w:jc w:val="center"/>
              <w:rPr>
                <w:sz w:val="24"/>
                <w:szCs w:val="24"/>
              </w:rPr>
            </w:pPr>
            <w:r>
              <w:rPr>
                <w:sz w:val="24"/>
                <w:szCs w:val="24"/>
              </w:rPr>
              <w:t>8</w:t>
            </w:r>
          </w:p>
          <w:p w:rsidR="00E54EF6" w:rsidRDefault="00E54EF6" w:rsidP="00E54EF6">
            <w:pPr>
              <w:ind w:firstLine="0"/>
              <w:jc w:val="center"/>
              <w:rPr>
                <w:sz w:val="24"/>
                <w:szCs w:val="24"/>
              </w:rPr>
            </w:pPr>
          </w:p>
          <w:p w:rsidR="00E54EF6" w:rsidRDefault="00E54EF6" w:rsidP="00E54EF6">
            <w:pPr>
              <w:ind w:firstLine="0"/>
              <w:jc w:val="center"/>
              <w:rPr>
                <w:sz w:val="24"/>
                <w:szCs w:val="24"/>
              </w:rPr>
            </w:pPr>
          </w:p>
          <w:p w:rsidR="00E54EF6" w:rsidRPr="00ED2B7C" w:rsidRDefault="00E54EF6" w:rsidP="00E54EF6">
            <w:pPr>
              <w:ind w:firstLine="0"/>
              <w:jc w:val="center"/>
              <w:rPr>
                <w:sz w:val="24"/>
                <w:szCs w:val="24"/>
              </w:rPr>
            </w:pPr>
          </w:p>
        </w:tc>
        <w:tc>
          <w:tcPr>
            <w:tcW w:w="1635" w:type="dxa"/>
            <w:vAlign w:val="center"/>
          </w:tcPr>
          <w:p w:rsidR="00E54EF6" w:rsidRDefault="00E54EF6" w:rsidP="00E54EF6">
            <w:pPr>
              <w:ind w:firstLine="0"/>
              <w:jc w:val="center"/>
              <w:rPr>
                <w:sz w:val="24"/>
                <w:szCs w:val="24"/>
              </w:rPr>
            </w:pPr>
            <w:r>
              <w:rPr>
                <w:sz w:val="24"/>
                <w:szCs w:val="24"/>
              </w:rPr>
              <w:t>Bộ Giao thông vận tải</w:t>
            </w:r>
          </w:p>
          <w:p w:rsidR="00E54EF6" w:rsidRDefault="00E54EF6" w:rsidP="00E54EF6">
            <w:pPr>
              <w:ind w:firstLine="0"/>
              <w:jc w:val="center"/>
              <w:rPr>
                <w:sz w:val="24"/>
                <w:szCs w:val="24"/>
              </w:rPr>
            </w:pPr>
          </w:p>
          <w:p w:rsidR="00E54EF6" w:rsidRDefault="00E54EF6" w:rsidP="00E54EF6">
            <w:pPr>
              <w:ind w:firstLine="0"/>
              <w:jc w:val="center"/>
              <w:rPr>
                <w:sz w:val="24"/>
                <w:szCs w:val="24"/>
              </w:rPr>
            </w:pPr>
          </w:p>
          <w:p w:rsidR="00E54EF6" w:rsidRPr="00ED2B7C" w:rsidRDefault="00E54EF6" w:rsidP="00E54EF6">
            <w:pPr>
              <w:ind w:firstLine="0"/>
              <w:jc w:val="center"/>
              <w:rPr>
                <w:sz w:val="24"/>
                <w:szCs w:val="24"/>
              </w:rPr>
            </w:pPr>
          </w:p>
        </w:tc>
        <w:tc>
          <w:tcPr>
            <w:tcW w:w="5960" w:type="dxa"/>
            <w:vAlign w:val="center"/>
          </w:tcPr>
          <w:p w:rsidR="00E54EF6" w:rsidRPr="001A6E66" w:rsidRDefault="00E54EF6" w:rsidP="00E54EF6">
            <w:pPr>
              <w:spacing w:line="264" w:lineRule="auto"/>
              <w:ind w:firstLine="0"/>
              <w:rPr>
                <w:sz w:val="24"/>
                <w:szCs w:val="24"/>
                <w:lang w:val="pt-BR"/>
              </w:rPr>
            </w:pPr>
            <w:r w:rsidRPr="0030019E">
              <w:rPr>
                <w:sz w:val="24"/>
                <w:szCs w:val="24"/>
                <w:lang w:val="pt-BR"/>
              </w:rPr>
              <w:t xml:space="preserve">Tại điểm a khoản 5 về hạ tầng giao thông vận tải (trang 65): </w:t>
            </w:r>
            <w:r w:rsidRPr="0030019E">
              <w:rPr>
                <w:bCs/>
                <w:sz w:val="24"/>
                <w:szCs w:val="24"/>
                <w:lang w:val="pt-BR"/>
              </w:rPr>
              <w:t>Đề nghị điều chỉnh lại như sau</w:t>
            </w:r>
            <w:r w:rsidRPr="0030019E">
              <w:rPr>
                <w:bCs/>
                <w:i/>
                <w:sz w:val="24"/>
                <w:szCs w:val="24"/>
                <w:lang w:val="pt-BR"/>
              </w:rPr>
              <w:t xml:space="preserve">: </w:t>
            </w:r>
            <w:r w:rsidRPr="0030019E">
              <w:rPr>
                <w:i/>
                <w:sz w:val="24"/>
                <w:szCs w:val="24"/>
                <w:lang w:val="pt-BR"/>
              </w:rPr>
              <w:t xml:space="preserve">“Tập trung phát triển mạng lưới đường bộ cao tốc; đầu tư, nâng cấp các cảng hàng không, đặc biệt là cảng hàng không trọng điểm; phấn đấu đến năm 2025, hoàn thành đường bộ cao tốc Bắc - Nam phía Đông, Cảng hàng không quốc tế Long Thành, </w:t>
            </w:r>
            <w:r w:rsidRPr="0030019E">
              <w:rPr>
                <w:i/>
                <w:sz w:val="24"/>
                <w:szCs w:val="24"/>
                <w:lang w:val="pt-BR"/>
              </w:rPr>
              <w:lastRenderedPageBreak/>
              <w:t>triển khai đầu tư các tuyến cao tốc kết nối liên vùng, vành đai đô thị Hà Nội và Thành phố Hồ Chí Minh. Đầu tư nâng cao năng lực của hệ thống cảng biển. Quan tâm đúng mức phát triển giao thông đường sắt; sớm đưa các tuyến đường sắt đô thị vào hoạt động; trình cấp có thẩm quyền chủ trương đầu tư đường sắt tốc độ cao. Tập trung nâng cấp đồng bộ một số tuyến đường thủy nội địa có lưu lượng lớn vùng Đông Nam Bộ, Tây Nam Bộ và đồng bằng sông Hồng”.</w:t>
            </w:r>
          </w:p>
        </w:tc>
        <w:tc>
          <w:tcPr>
            <w:tcW w:w="4745" w:type="dxa"/>
          </w:tcPr>
          <w:p w:rsidR="00E54EF6" w:rsidRPr="001A6E66" w:rsidRDefault="00E54EF6" w:rsidP="00E54EF6">
            <w:pPr>
              <w:ind w:firstLine="0"/>
              <w:rPr>
                <w:sz w:val="24"/>
                <w:szCs w:val="24"/>
                <w:lang w:val="pt-BR"/>
              </w:rPr>
            </w:pPr>
            <w:r w:rsidRPr="001A6E66">
              <w:rPr>
                <w:sz w:val="24"/>
                <w:szCs w:val="24"/>
                <w:lang w:val="pt-BR"/>
              </w:rPr>
              <w:lastRenderedPageBreak/>
              <w:t>Nội dung này được căn cứ theo Nghị quyết 16</w:t>
            </w:r>
            <w:r>
              <w:rPr>
                <w:sz w:val="24"/>
                <w:szCs w:val="24"/>
                <w:lang w:val="vi-VN"/>
              </w:rPr>
              <w:t xml:space="preserve">/2021/QH15 </w:t>
            </w:r>
            <w:r w:rsidRPr="001A6E66">
              <w:rPr>
                <w:sz w:val="24"/>
                <w:szCs w:val="24"/>
                <w:lang w:val="pt-BR"/>
              </w:rPr>
              <w:t>của Quốc hội.</w:t>
            </w:r>
          </w:p>
        </w:tc>
      </w:tr>
      <w:tr w:rsidR="00E54EF6" w:rsidRPr="001A6E66" w:rsidTr="00917A0D">
        <w:tc>
          <w:tcPr>
            <w:tcW w:w="610" w:type="dxa"/>
            <w:vMerge w:val="restart"/>
            <w:vAlign w:val="center"/>
          </w:tcPr>
          <w:p w:rsidR="00E54EF6" w:rsidRPr="00ED2B7C" w:rsidRDefault="00E54EF6" w:rsidP="00E54EF6">
            <w:pPr>
              <w:ind w:firstLine="0"/>
              <w:jc w:val="center"/>
              <w:rPr>
                <w:sz w:val="24"/>
                <w:szCs w:val="24"/>
              </w:rPr>
            </w:pPr>
            <w:r>
              <w:rPr>
                <w:sz w:val="24"/>
                <w:szCs w:val="24"/>
              </w:rPr>
              <w:lastRenderedPageBreak/>
              <w:t>9</w:t>
            </w:r>
          </w:p>
        </w:tc>
        <w:tc>
          <w:tcPr>
            <w:tcW w:w="1635" w:type="dxa"/>
            <w:vMerge w:val="restart"/>
            <w:vAlign w:val="center"/>
          </w:tcPr>
          <w:p w:rsidR="00E54EF6" w:rsidRPr="00ED2B7C" w:rsidRDefault="00E54EF6" w:rsidP="00E54EF6">
            <w:pPr>
              <w:ind w:firstLine="0"/>
              <w:jc w:val="center"/>
              <w:rPr>
                <w:sz w:val="24"/>
                <w:szCs w:val="24"/>
              </w:rPr>
            </w:pPr>
            <w:r>
              <w:rPr>
                <w:sz w:val="24"/>
                <w:szCs w:val="24"/>
              </w:rPr>
              <w:t>Bộ Thông tin và Truyền thông</w:t>
            </w:r>
          </w:p>
        </w:tc>
        <w:tc>
          <w:tcPr>
            <w:tcW w:w="5960" w:type="dxa"/>
            <w:vAlign w:val="center"/>
          </w:tcPr>
          <w:p w:rsidR="00E54EF6" w:rsidRPr="000D0001" w:rsidRDefault="00E54EF6" w:rsidP="00E54EF6">
            <w:pPr>
              <w:spacing w:before="80" w:after="0" w:line="252" w:lineRule="auto"/>
              <w:ind w:firstLine="0"/>
              <w:rPr>
                <w:sz w:val="24"/>
                <w:szCs w:val="24"/>
              </w:rPr>
            </w:pPr>
            <w:r w:rsidRPr="0030019E">
              <w:rPr>
                <w:sz w:val="24"/>
                <w:szCs w:val="24"/>
                <w:lang w:val="vi-VN"/>
              </w:rPr>
              <w:t xml:space="preserve">Nhiệm vụ 1 (trang 3): bổ sung: “…… ứng dụng mạnh mẽ, hiệu quả các công nghệ, </w:t>
            </w:r>
            <w:r w:rsidRPr="0030019E">
              <w:rPr>
                <w:b/>
                <w:i/>
                <w:sz w:val="24"/>
                <w:szCs w:val="24"/>
                <w:lang w:val="vi-VN"/>
              </w:rPr>
              <w:t>giải pháp nền tảng ứng dụng số</w:t>
            </w:r>
            <w:r w:rsidRPr="0030019E">
              <w:rPr>
                <w:sz w:val="24"/>
                <w:szCs w:val="24"/>
                <w:lang w:val="vi-VN"/>
              </w:rPr>
              <w:t>; khẩn trương triển khai…”.</w:t>
            </w:r>
          </w:p>
        </w:tc>
        <w:tc>
          <w:tcPr>
            <w:tcW w:w="4745" w:type="dxa"/>
            <w:vMerge w:val="restart"/>
          </w:tcPr>
          <w:p w:rsidR="00E54EF6" w:rsidRDefault="00E54EF6" w:rsidP="00E54EF6">
            <w:pPr>
              <w:ind w:firstLine="0"/>
              <w:rPr>
                <w:sz w:val="24"/>
                <w:szCs w:val="24"/>
                <w:lang w:val="vi-VN"/>
              </w:rPr>
            </w:pPr>
            <w:r>
              <w:rPr>
                <w:sz w:val="24"/>
                <w:szCs w:val="24"/>
              </w:rPr>
              <w:t>N</w:t>
            </w:r>
            <w:r w:rsidRPr="000D1E37">
              <w:rPr>
                <w:sz w:val="24"/>
                <w:szCs w:val="24"/>
              </w:rPr>
              <w:t>ội dung này được căn cứ theo Nghị quyết</w:t>
            </w:r>
            <w:r>
              <w:rPr>
                <w:sz w:val="24"/>
                <w:szCs w:val="24"/>
              </w:rPr>
              <w:t xml:space="preserve"> 16</w:t>
            </w:r>
            <w:r>
              <w:rPr>
                <w:sz w:val="24"/>
                <w:szCs w:val="24"/>
                <w:lang w:val="vi-VN"/>
              </w:rPr>
              <w:t xml:space="preserve">/2021/QH15 </w:t>
            </w:r>
            <w:r>
              <w:rPr>
                <w:sz w:val="24"/>
                <w:szCs w:val="24"/>
              </w:rPr>
              <w:t>của Quốc hội</w:t>
            </w:r>
            <w:r w:rsidRPr="000D1E37">
              <w:rPr>
                <w:sz w:val="24"/>
                <w:szCs w:val="24"/>
              </w:rPr>
              <w:t>.</w:t>
            </w:r>
            <w:r>
              <w:rPr>
                <w:sz w:val="24"/>
                <w:szCs w:val="24"/>
                <w:lang w:val="vi-VN"/>
              </w:rPr>
              <w:t xml:space="preserve"> </w:t>
            </w:r>
          </w:p>
          <w:p w:rsidR="00E54EF6" w:rsidRPr="001A6E66" w:rsidRDefault="00E54EF6" w:rsidP="00E54EF6">
            <w:pPr>
              <w:ind w:firstLine="0"/>
              <w:rPr>
                <w:sz w:val="24"/>
                <w:szCs w:val="24"/>
                <w:lang w:val="vi-VN"/>
              </w:rPr>
            </w:pPr>
            <w:r w:rsidRPr="001A6E66">
              <w:rPr>
                <w:sz w:val="24"/>
                <w:szCs w:val="24"/>
                <w:lang w:val="vi-VN"/>
              </w:rPr>
              <w:t>Các nội dung cần thiết khác, đề nghị Bộ Thông tin và Truyền thông nghiên cứu trong quá trình xây dựng chương trình, kế hoạch hành động của Bộ.</w:t>
            </w:r>
          </w:p>
        </w:tc>
      </w:tr>
      <w:tr w:rsidR="00E54EF6" w:rsidRPr="001A6E66" w:rsidTr="00917A0D">
        <w:tc>
          <w:tcPr>
            <w:tcW w:w="610" w:type="dxa"/>
            <w:vMerge/>
            <w:vAlign w:val="center"/>
          </w:tcPr>
          <w:p w:rsidR="00E54EF6" w:rsidRPr="001A6E66" w:rsidRDefault="00E54EF6" w:rsidP="00E54EF6">
            <w:pPr>
              <w:ind w:firstLine="0"/>
              <w:jc w:val="center"/>
              <w:rPr>
                <w:sz w:val="24"/>
                <w:szCs w:val="24"/>
                <w:lang w:val="vi-VN"/>
              </w:rPr>
            </w:pPr>
          </w:p>
        </w:tc>
        <w:tc>
          <w:tcPr>
            <w:tcW w:w="1635" w:type="dxa"/>
            <w:vMerge/>
            <w:vAlign w:val="center"/>
          </w:tcPr>
          <w:p w:rsidR="00E54EF6" w:rsidRPr="001A6E66" w:rsidRDefault="00E54EF6" w:rsidP="00E54EF6">
            <w:pPr>
              <w:ind w:firstLine="0"/>
              <w:jc w:val="center"/>
              <w:rPr>
                <w:sz w:val="24"/>
                <w:szCs w:val="24"/>
                <w:lang w:val="vi-VN"/>
              </w:rPr>
            </w:pPr>
          </w:p>
        </w:tc>
        <w:tc>
          <w:tcPr>
            <w:tcW w:w="5960" w:type="dxa"/>
            <w:vAlign w:val="center"/>
          </w:tcPr>
          <w:p w:rsidR="00E54EF6" w:rsidRPr="001A6E66" w:rsidRDefault="00E54EF6" w:rsidP="00E54EF6">
            <w:pPr>
              <w:ind w:firstLine="0"/>
              <w:rPr>
                <w:sz w:val="24"/>
                <w:szCs w:val="24"/>
                <w:lang w:val="vi-VN"/>
              </w:rPr>
            </w:pPr>
            <w:r w:rsidRPr="0030019E">
              <w:rPr>
                <w:sz w:val="24"/>
                <w:szCs w:val="24"/>
                <w:lang w:val="vi-VN"/>
              </w:rPr>
              <w:t>Nhiệm vụ 3 (trang 4,5): Mục b, gạch đầu dòng “ Về dịch vụ:</w:t>
            </w:r>
            <w:r w:rsidRPr="001A6E66">
              <w:rPr>
                <w:sz w:val="24"/>
                <w:szCs w:val="24"/>
                <w:lang w:val="vi-VN"/>
              </w:rPr>
              <w:t xml:space="preserve"> </w:t>
            </w:r>
            <w:r w:rsidRPr="0030019E">
              <w:rPr>
                <w:sz w:val="24"/>
                <w:szCs w:val="24"/>
                <w:lang w:val="vi-VN"/>
              </w:rPr>
              <w:t xml:space="preserve">đề nghị bổ sung </w:t>
            </w:r>
            <w:r w:rsidRPr="001A6E66">
              <w:rPr>
                <w:sz w:val="24"/>
                <w:szCs w:val="24"/>
                <w:lang w:val="vi-VN"/>
              </w:rPr>
              <w:t>“</w:t>
            </w:r>
            <w:r w:rsidRPr="0030019E">
              <w:rPr>
                <w:sz w:val="24"/>
                <w:szCs w:val="24"/>
                <w:lang w:val="vi-VN"/>
              </w:rPr>
              <w:t xml:space="preserve">Phát triển các loại hình dịch vụ mới,…… khoa học, công nghệ, </w:t>
            </w:r>
            <w:r w:rsidRPr="0030019E">
              <w:rPr>
                <w:b/>
                <w:i/>
                <w:sz w:val="24"/>
                <w:szCs w:val="24"/>
                <w:lang w:val="vi-VN"/>
              </w:rPr>
              <w:t>bưu chính,</w:t>
            </w:r>
            <w:r w:rsidRPr="0030019E">
              <w:rPr>
                <w:sz w:val="24"/>
                <w:szCs w:val="24"/>
                <w:lang w:val="vi-VN"/>
              </w:rPr>
              <w:t xml:space="preserve"> viễn thông, công nghệ thông tin, logistic……”</w:t>
            </w:r>
          </w:p>
        </w:tc>
        <w:tc>
          <w:tcPr>
            <w:tcW w:w="4745" w:type="dxa"/>
            <w:vMerge/>
          </w:tcPr>
          <w:p w:rsidR="00E54EF6" w:rsidRPr="001A6E66" w:rsidRDefault="00E54EF6" w:rsidP="00E54EF6">
            <w:pPr>
              <w:ind w:firstLine="0"/>
              <w:rPr>
                <w:sz w:val="24"/>
                <w:szCs w:val="24"/>
                <w:lang w:val="vi-VN"/>
              </w:rPr>
            </w:pPr>
          </w:p>
        </w:tc>
      </w:tr>
      <w:tr w:rsidR="00E54EF6" w:rsidRPr="001A6E66" w:rsidTr="00917A0D">
        <w:tc>
          <w:tcPr>
            <w:tcW w:w="610" w:type="dxa"/>
            <w:vMerge/>
            <w:vAlign w:val="center"/>
          </w:tcPr>
          <w:p w:rsidR="00E54EF6" w:rsidRPr="001A6E66" w:rsidRDefault="00E54EF6" w:rsidP="00E54EF6">
            <w:pPr>
              <w:ind w:firstLine="0"/>
              <w:jc w:val="center"/>
              <w:rPr>
                <w:sz w:val="24"/>
                <w:szCs w:val="24"/>
                <w:lang w:val="vi-VN"/>
              </w:rPr>
            </w:pPr>
          </w:p>
        </w:tc>
        <w:tc>
          <w:tcPr>
            <w:tcW w:w="1635" w:type="dxa"/>
            <w:vMerge/>
            <w:vAlign w:val="center"/>
          </w:tcPr>
          <w:p w:rsidR="00E54EF6" w:rsidRPr="001A6E66" w:rsidRDefault="00E54EF6" w:rsidP="00E54EF6">
            <w:pPr>
              <w:ind w:firstLine="0"/>
              <w:jc w:val="center"/>
              <w:rPr>
                <w:sz w:val="24"/>
                <w:szCs w:val="24"/>
                <w:lang w:val="vi-VN"/>
              </w:rPr>
            </w:pPr>
          </w:p>
        </w:tc>
        <w:tc>
          <w:tcPr>
            <w:tcW w:w="5960" w:type="dxa"/>
            <w:vAlign w:val="center"/>
          </w:tcPr>
          <w:p w:rsidR="00E54EF6" w:rsidRPr="001A6E66" w:rsidRDefault="00E54EF6" w:rsidP="00E54EF6">
            <w:pPr>
              <w:ind w:firstLine="0"/>
              <w:rPr>
                <w:sz w:val="24"/>
                <w:szCs w:val="24"/>
                <w:lang w:val="vi-VN"/>
              </w:rPr>
            </w:pPr>
            <w:r w:rsidRPr="0030019E">
              <w:rPr>
                <w:color w:val="000000"/>
                <w:sz w:val="24"/>
                <w:szCs w:val="24"/>
                <w:lang w:val="vi-VN"/>
              </w:rPr>
              <w:t xml:space="preserve">Kiến nghị </w:t>
            </w:r>
            <w:r w:rsidRPr="0030019E">
              <w:rPr>
                <w:b/>
                <w:bCs/>
                <w:i/>
                <w:iCs/>
                <w:color w:val="000000"/>
                <w:sz w:val="24"/>
                <w:szCs w:val="24"/>
                <w:lang w:val="vi-VN"/>
              </w:rPr>
              <w:t>bổ sung nhiệm vụ mới</w:t>
            </w:r>
            <w:r w:rsidRPr="0030019E">
              <w:rPr>
                <w:color w:val="000000"/>
                <w:sz w:val="24"/>
                <w:szCs w:val="24"/>
                <w:lang w:val="vi-VN"/>
              </w:rPr>
              <w:t xml:space="preserve"> </w:t>
            </w:r>
            <w:r w:rsidRPr="0030019E">
              <w:rPr>
                <w:b/>
                <w:bCs/>
                <w:i/>
                <w:iCs/>
                <w:color w:val="000000"/>
                <w:sz w:val="24"/>
                <w:szCs w:val="24"/>
                <w:lang w:val="vi-VN"/>
              </w:rPr>
              <w:t xml:space="preserve">về phát triển Kinh tế số, Xã hội số </w:t>
            </w:r>
            <w:r w:rsidRPr="0030019E">
              <w:rPr>
                <w:color w:val="000000"/>
                <w:sz w:val="24"/>
                <w:szCs w:val="24"/>
                <w:lang w:val="vi-VN"/>
              </w:rPr>
              <w:t>vào sau mục 11, trước mục 12 phần III (là nhiệm vụ 12) của Dự thảo (tại trang 10)</w:t>
            </w:r>
          </w:p>
        </w:tc>
        <w:tc>
          <w:tcPr>
            <w:tcW w:w="4745" w:type="dxa"/>
          </w:tcPr>
          <w:p w:rsidR="00E54EF6" w:rsidRPr="001A6E66" w:rsidRDefault="00E54EF6" w:rsidP="00E54EF6">
            <w:pPr>
              <w:ind w:firstLine="0"/>
              <w:rPr>
                <w:sz w:val="24"/>
                <w:szCs w:val="24"/>
                <w:lang w:val="vi-VN"/>
              </w:rPr>
            </w:pPr>
            <w:r w:rsidRPr="001A6E66">
              <w:rPr>
                <w:sz w:val="24"/>
                <w:szCs w:val="24"/>
                <w:lang w:val="vi-VN"/>
              </w:rPr>
              <w:t>Nghị quyết 16</w:t>
            </w:r>
            <w:r>
              <w:rPr>
                <w:sz w:val="24"/>
                <w:szCs w:val="24"/>
                <w:lang w:val="vi-VN"/>
              </w:rPr>
              <w:t xml:space="preserve">/2021/QH15 </w:t>
            </w:r>
            <w:r w:rsidRPr="001A6E66">
              <w:rPr>
                <w:sz w:val="24"/>
                <w:szCs w:val="24"/>
                <w:lang w:val="vi-VN"/>
              </w:rPr>
              <w:t>của Quốc hội về Kế hoạch phát triển KTXH 5 năm 2021-2025 và Báo cáo số 241/BC-CP ngày 16/7/2021 của Chính phủ báo cáo Quốc hội về tình hình, kết quả thực hiện Kế hoạch phát triển KTXH 5 năm 2016-2020 và dự kiến Kế hoạch 5 năm 2021-2025 không có nội dung này. Đề nghị Bộ TTTT nghiên cứu trong quá trình xây dựng chương trình, kế hoạch hành động của Bộ.</w:t>
            </w:r>
          </w:p>
        </w:tc>
      </w:tr>
      <w:tr w:rsidR="00E54EF6" w:rsidRPr="00ED2B7C" w:rsidTr="00917A0D">
        <w:tc>
          <w:tcPr>
            <w:tcW w:w="610" w:type="dxa"/>
            <w:vAlign w:val="center"/>
          </w:tcPr>
          <w:p w:rsidR="00E54EF6" w:rsidRPr="00ED2B7C" w:rsidRDefault="00E54EF6" w:rsidP="00E54EF6">
            <w:pPr>
              <w:ind w:firstLine="0"/>
              <w:jc w:val="center"/>
              <w:rPr>
                <w:sz w:val="24"/>
                <w:szCs w:val="24"/>
              </w:rPr>
            </w:pPr>
            <w:r>
              <w:rPr>
                <w:sz w:val="24"/>
                <w:szCs w:val="24"/>
              </w:rPr>
              <w:t>10</w:t>
            </w:r>
          </w:p>
        </w:tc>
        <w:tc>
          <w:tcPr>
            <w:tcW w:w="1635" w:type="dxa"/>
            <w:vAlign w:val="center"/>
          </w:tcPr>
          <w:p w:rsidR="00E54EF6" w:rsidRPr="00ED2B7C" w:rsidRDefault="00E54EF6" w:rsidP="00E54EF6">
            <w:pPr>
              <w:ind w:firstLine="0"/>
              <w:jc w:val="center"/>
              <w:rPr>
                <w:sz w:val="24"/>
                <w:szCs w:val="24"/>
              </w:rPr>
            </w:pPr>
            <w:r>
              <w:rPr>
                <w:sz w:val="24"/>
                <w:szCs w:val="24"/>
              </w:rPr>
              <w:t>Bộ Tư pháp</w:t>
            </w:r>
          </w:p>
        </w:tc>
        <w:tc>
          <w:tcPr>
            <w:tcW w:w="5960" w:type="dxa"/>
            <w:vAlign w:val="center"/>
          </w:tcPr>
          <w:p w:rsidR="00E54EF6" w:rsidRPr="000D0001" w:rsidRDefault="00E54EF6" w:rsidP="00E54EF6">
            <w:pPr>
              <w:ind w:firstLine="0"/>
              <w:rPr>
                <w:sz w:val="24"/>
                <w:szCs w:val="24"/>
              </w:rPr>
            </w:pPr>
            <w:r w:rsidRPr="0030019E">
              <w:rPr>
                <w:rFonts w:eastAsia="Times New Roman"/>
                <w:sz w:val="24"/>
                <w:szCs w:val="24"/>
              </w:rPr>
              <w:t xml:space="preserve">Đối với nhóm nhiệm vụ số 12: </w:t>
            </w:r>
            <w:r w:rsidRPr="0030019E">
              <w:rPr>
                <w:sz w:val="24"/>
                <w:szCs w:val="24"/>
              </w:rPr>
              <w:t xml:space="preserve">Đề nghị bổ sung nội </w:t>
            </w:r>
            <w:r w:rsidRPr="0030019E">
              <w:rPr>
                <w:sz w:val="24"/>
                <w:szCs w:val="24"/>
              </w:rPr>
              <w:lastRenderedPageBreak/>
              <w:t>dung</w:t>
            </w:r>
            <w:proofErr w:type="gramStart"/>
            <w:r w:rsidRPr="0030019E">
              <w:rPr>
                <w:sz w:val="24"/>
                <w:szCs w:val="24"/>
              </w:rPr>
              <w:t>:</w:t>
            </w:r>
            <w:r w:rsidRPr="0030019E">
              <w:rPr>
                <w:i/>
                <w:sz w:val="24"/>
                <w:szCs w:val="24"/>
              </w:rPr>
              <w:t>“</w:t>
            </w:r>
            <w:proofErr w:type="gramEnd"/>
            <w:r w:rsidRPr="0030019E">
              <w:rPr>
                <w:i/>
                <w:sz w:val="24"/>
                <w:szCs w:val="24"/>
              </w:rPr>
              <w:t xml:space="preserve">Hoàn thiện pháp luật, tăng cường hiệu quả quản lý nhà nước về tương trợ tư pháp; </w:t>
            </w:r>
            <w:r w:rsidRPr="0030019E">
              <w:rPr>
                <w:i/>
                <w:color w:val="000000"/>
                <w:sz w:val="24"/>
                <w:szCs w:val="24"/>
              </w:rPr>
              <w:t xml:space="preserve">nâng cao hiệu lực, hiệu quả quản lý nhà nước về hợp tác với nước ngoài về pháp luật và tương trợ tư pháp. </w:t>
            </w:r>
            <w:r w:rsidRPr="0030019E">
              <w:rPr>
                <w:i/>
                <w:sz w:val="24"/>
                <w:szCs w:val="24"/>
              </w:rPr>
              <w:t>C</w:t>
            </w:r>
            <w:r w:rsidRPr="0030019E">
              <w:rPr>
                <w:i/>
                <w:color w:val="000000"/>
                <w:sz w:val="24"/>
                <w:szCs w:val="24"/>
              </w:rPr>
              <w:t>hủ động phòng ngừa và tăng cường năng lực giải quyết tranh chấp đầu tư quốc tế”.</w:t>
            </w:r>
          </w:p>
        </w:tc>
        <w:tc>
          <w:tcPr>
            <w:tcW w:w="4745" w:type="dxa"/>
          </w:tcPr>
          <w:p w:rsidR="00E54EF6" w:rsidRPr="001A6E66" w:rsidRDefault="00E54EF6" w:rsidP="00E54EF6">
            <w:pPr>
              <w:ind w:firstLine="0"/>
              <w:rPr>
                <w:sz w:val="24"/>
                <w:szCs w:val="24"/>
                <w:lang w:val="vi-VN"/>
              </w:rPr>
            </w:pPr>
            <w:r>
              <w:rPr>
                <w:sz w:val="24"/>
                <w:szCs w:val="24"/>
              </w:rPr>
              <w:lastRenderedPageBreak/>
              <w:t>N</w:t>
            </w:r>
            <w:r w:rsidRPr="000D1E37">
              <w:rPr>
                <w:sz w:val="24"/>
                <w:szCs w:val="24"/>
              </w:rPr>
              <w:t>ội dung này được căn cứ theo Nghị quyết</w:t>
            </w:r>
            <w:r>
              <w:rPr>
                <w:sz w:val="24"/>
                <w:szCs w:val="24"/>
              </w:rPr>
              <w:t xml:space="preserve"> </w:t>
            </w:r>
            <w:r>
              <w:rPr>
                <w:sz w:val="24"/>
                <w:szCs w:val="24"/>
              </w:rPr>
              <w:lastRenderedPageBreak/>
              <w:t>16</w:t>
            </w:r>
            <w:r>
              <w:rPr>
                <w:sz w:val="24"/>
                <w:szCs w:val="24"/>
                <w:lang w:val="vi-VN"/>
              </w:rPr>
              <w:t xml:space="preserve">/2021/QH15 </w:t>
            </w:r>
            <w:r>
              <w:rPr>
                <w:sz w:val="24"/>
                <w:szCs w:val="24"/>
              </w:rPr>
              <w:t>của Quốc hội</w:t>
            </w:r>
            <w:r w:rsidRPr="000D1E37">
              <w:rPr>
                <w:sz w:val="24"/>
                <w:szCs w:val="24"/>
              </w:rPr>
              <w:t>.</w:t>
            </w:r>
            <w:r>
              <w:rPr>
                <w:sz w:val="24"/>
                <w:szCs w:val="24"/>
                <w:lang w:val="vi-VN"/>
              </w:rPr>
              <w:t xml:space="preserve"> Do đó đề nghị giữ như dự thảo</w:t>
            </w:r>
          </w:p>
        </w:tc>
      </w:tr>
      <w:tr w:rsidR="00E54EF6" w:rsidRPr="00ED2B7C" w:rsidTr="00917A0D">
        <w:tc>
          <w:tcPr>
            <w:tcW w:w="610" w:type="dxa"/>
            <w:vAlign w:val="center"/>
          </w:tcPr>
          <w:p w:rsidR="00E54EF6" w:rsidRPr="00ED2B7C" w:rsidRDefault="00E54EF6" w:rsidP="00E54EF6">
            <w:pPr>
              <w:ind w:firstLine="0"/>
              <w:jc w:val="center"/>
              <w:rPr>
                <w:sz w:val="24"/>
                <w:szCs w:val="24"/>
              </w:rPr>
            </w:pPr>
            <w:r>
              <w:rPr>
                <w:sz w:val="24"/>
                <w:szCs w:val="24"/>
              </w:rPr>
              <w:lastRenderedPageBreak/>
              <w:t>11</w:t>
            </w:r>
          </w:p>
        </w:tc>
        <w:tc>
          <w:tcPr>
            <w:tcW w:w="1635" w:type="dxa"/>
            <w:vAlign w:val="center"/>
          </w:tcPr>
          <w:p w:rsidR="00E54EF6" w:rsidRPr="00ED2B7C" w:rsidRDefault="00E54EF6" w:rsidP="00E54EF6">
            <w:pPr>
              <w:ind w:firstLine="0"/>
              <w:jc w:val="center"/>
              <w:rPr>
                <w:sz w:val="24"/>
                <w:szCs w:val="24"/>
              </w:rPr>
            </w:pPr>
            <w:r>
              <w:rPr>
                <w:sz w:val="24"/>
                <w:szCs w:val="24"/>
              </w:rPr>
              <w:t>Bộ Công Thương</w:t>
            </w:r>
          </w:p>
        </w:tc>
        <w:tc>
          <w:tcPr>
            <w:tcW w:w="5960" w:type="dxa"/>
            <w:vAlign w:val="center"/>
          </w:tcPr>
          <w:p w:rsidR="00E54EF6" w:rsidRPr="00917A0D" w:rsidRDefault="00E54EF6" w:rsidP="00E54EF6">
            <w:pPr>
              <w:widowControl w:val="0"/>
              <w:ind w:firstLine="0"/>
              <w:rPr>
                <w:sz w:val="24"/>
                <w:szCs w:val="24"/>
              </w:rPr>
            </w:pPr>
            <w:r w:rsidRPr="0030019E">
              <w:rPr>
                <w:b/>
                <w:bCs/>
                <w:color w:val="000000"/>
                <w:sz w:val="24"/>
                <w:szCs w:val="24"/>
                <w:lang w:val="vi-VN"/>
              </w:rPr>
              <w:t>Tại mục 5</w:t>
            </w:r>
            <w:r w:rsidRPr="0030019E">
              <w:rPr>
                <w:b/>
                <w:bCs/>
                <w:color w:val="000000"/>
                <w:sz w:val="24"/>
                <w:szCs w:val="24"/>
              </w:rPr>
              <w:t xml:space="preserve"> </w:t>
            </w:r>
            <w:r w:rsidRPr="0030019E">
              <w:rPr>
                <w:bCs/>
                <w:color w:val="000000"/>
                <w:sz w:val="24"/>
                <w:szCs w:val="24"/>
                <w:lang w:val="vi-VN"/>
              </w:rPr>
              <w:t>(trang 65 và 66):</w:t>
            </w:r>
            <w:r w:rsidRPr="0030019E">
              <w:rPr>
                <w:b/>
                <w:bCs/>
                <w:color w:val="000000"/>
                <w:sz w:val="24"/>
                <w:szCs w:val="24"/>
                <w:lang w:val="vi-VN"/>
              </w:rPr>
              <w:t xml:space="preserve"> </w:t>
            </w:r>
            <w:r w:rsidRPr="0030019E">
              <w:rPr>
                <w:color w:val="000000"/>
                <w:sz w:val="24"/>
                <w:szCs w:val="24"/>
                <w:lang w:val="vi-VN"/>
              </w:rPr>
              <w:t>Đề nghị xem xét, bổ sung đầy đủ các nội dung về kết cấu hạ tầng cụm công nghiệp</w:t>
            </w:r>
            <w:r w:rsidRPr="0030019E">
              <w:rPr>
                <w:color w:val="000000"/>
                <w:sz w:val="24"/>
                <w:szCs w:val="24"/>
                <w:lang w:val="sv-SE"/>
              </w:rPr>
              <w:t>.</w:t>
            </w:r>
          </w:p>
        </w:tc>
        <w:tc>
          <w:tcPr>
            <w:tcW w:w="4745" w:type="dxa"/>
          </w:tcPr>
          <w:p w:rsidR="00E54EF6" w:rsidRPr="00ED2B7C" w:rsidRDefault="00E54EF6" w:rsidP="00E54EF6">
            <w:pPr>
              <w:ind w:firstLine="0"/>
              <w:rPr>
                <w:sz w:val="24"/>
                <w:szCs w:val="24"/>
              </w:rPr>
            </w:pPr>
            <w:r>
              <w:rPr>
                <w:sz w:val="24"/>
                <w:szCs w:val="24"/>
              </w:rPr>
              <w:t>N</w:t>
            </w:r>
            <w:r w:rsidRPr="000D1E37">
              <w:rPr>
                <w:sz w:val="24"/>
                <w:szCs w:val="24"/>
              </w:rPr>
              <w:t>ội dung này được căn cứ theo Nghị quyết</w:t>
            </w:r>
            <w:r>
              <w:rPr>
                <w:sz w:val="24"/>
                <w:szCs w:val="24"/>
              </w:rPr>
              <w:t xml:space="preserve"> 16</w:t>
            </w:r>
            <w:r>
              <w:rPr>
                <w:sz w:val="24"/>
                <w:szCs w:val="24"/>
                <w:lang w:val="vi-VN"/>
              </w:rPr>
              <w:t xml:space="preserve">/2021/QH15 </w:t>
            </w:r>
            <w:r>
              <w:rPr>
                <w:sz w:val="24"/>
                <w:szCs w:val="24"/>
              </w:rPr>
              <w:t>của Quốc hội</w:t>
            </w:r>
            <w:r w:rsidRPr="000D1E37">
              <w:rPr>
                <w:sz w:val="24"/>
                <w:szCs w:val="24"/>
              </w:rPr>
              <w:t>.</w:t>
            </w:r>
            <w:r>
              <w:rPr>
                <w:sz w:val="24"/>
                <w:szCs w:val="24"/>
                <w:lang w:val="vi-VN"/>
              </w:rPr>
              <w:t xml:space="preserve"> Do đó đề nghị giữ như dự thảo</w:t>
            </w:r>
            <w:r w:rsidDel="008565C7">
              <w:rPr>
                <w:sz w:val="24"/>
                <w:szCs w:val="24"/>
              </w:rPr>
              <w:t xml:space="preserve"> </w:t>
            </w:r>
          </w:p>
        </w:tc>
      </w:tr>
      <w:tr w:rsidR="00A14C16" w:rsidRPr="00ED2B7C" w:rsidTr="00917A0D">
        <w:tc>
          <w:tcPr>
            <w:tcW w:w="610" w:type="dxa"/>
            <w:vAlign w:val="center"/>
          </w:tcPr>
          <w:p w:rsidR="00A14C16" w:rsidRDefault="00A14C16" w:rsidP="00E54EF6">
            <w:pPr>
              <w:ind w:firstLine="0"/>
              <w:jc w:val="center"/>
              <w:rPr>
                <w:sz w:val="24"/>
                <w:szCs w:val="24"/>
              </w:rPr>
            </w:pPr>
            <w:r>
              <w:rPr>
                <w:sz w:val="24"/>
                <w:szCs w:val="24"/>
              </w:rPr>
              <w:t>12</w:t>
            </w:r>
          </w:p>
        </w:tc>
        <w:tc>
          <w:tcPr>
            <w:tcW w:w="1635" w:type="dxa"/>
            <w:vAlign w:val="center"/>
          </w:tcPr>
          <w:p w:rsidR="00A14C16" w:rsidRDefault="00A14C16" w:rsidP="00C23832">
            <w:pPr>
              <w:ind w:firstLine="0"/>
              <w:jc w:val="center"/>
              <w:rPr>
                <w:sz w:val="24"/>
                <w:szCs w:val="24"/>
              </w:rPr>
            </w:pPr>
            <w:r>
              <w:rPr>
                <w:sz w:val="24"/>
                <w:szCs w:val="24"/>
              </w:rPr>
              <w:t>Bộ Lao động</w:t>
            </w:r>
            <w:r w:rsidR="00C23832">
              <w:rPr>
                <w:sz w:val="24"/>
                <w:szCs w:val="24"/>
              </w:rPr>
              <w:t xml:space="preserve"> -</w:t>
            </w:r>
            <w:r>
              <w:rPr>
                <w:sz w:val="24"/>
                <w:szCs w:val="24"/>
              </w:rPr>
              <w:t xml:space="preserve"> Thương binh và Xã hội</w:t>
            </w:r>
          </w:p>
        </w:tc>
        <w:tc>
          <w:tcPr>
            <w:tcW w:w="5960" w:type="dxa"/>
            <w:vAlign w:val="center"/>
          </w:tcPr>
          <w:p w:rsidR="00A14C16" w:rsidRPr="009300A5" w:rsidRDefault="00A14C16" w:rsidP="00E54EF6">
            <w:pPr>
              <w:widowControl w:val="0"/>
              <w:ind w:firstLine="0"/>
              <w:rPr>
                <w:bCs/>
                <w:color w:val="000000"/>
                <w:sz w:val="24"/>
                <w:szCs w:val="24"/>
              </w:rPr>
            </w:pPr>
            <w:r w:rsidRPr="009300A5">
              <w:rPr>
                <w:bCs/>
                <w:color w:val="000000"/>
                <w:sz w:val="24"/>
                <w:szCs w:val="24"/>
              </w:rPr>
              <w:t>Cần nghiên cứu để đưa ra các mục tiêu, nhiệm vụ giải pháp có tính tổng thể, đặc biệt là các chỉ tiêu có thể thống kê, đánh giá được theo thông lệ quốc tế; không đưa vào Nghị quyết của Chính phủ các chỉ tiêu ngành để tránh trùng lặp, chồng chéo và có thể bỏ sót</w:t>
            </w:r>
            <w:r w:rsidR="009300A5">
              <w:rPr>
                <w:bCs/>
                <w:color w:val="000000"/>
                <w:sz w:val="24"/>
                <w:szCs w:val="24"/>
              </w:rPr>
              <w:t>.</w:t>
            </w:r>
          </w:p>
        </w:tc>
        <w:tc>
          <w:tcPr>
            <w:tcW w:w="4745" w:type="dxa"/>
          </w:tcPr>
          <w:p w:rsidR="00A14C16" w:rsidRDefault="00A14C16" w:rsidP="00E54EF6">
            <w:pPr>
              <w:ind w:firstLine="0"/>
              <w:rPr>
                <w:sz w:val="24"/>
                <w:szCs w:val="24"/>
              </w:rPr>
            </w:pPr>
            <w:r>
              <w:rPr>
                <w:sz w:val="24"/>
                <w:szCs w:val="24"/>
              </w:rPr>
              <w:t>- Bộ Lao động</w:t>
            </w:r>
            <w:r w:rsidR="00C23832">
              <w:rPr>
                <w:sz w:val="24"/>
                <w:szCs w:val="24"/>
              </w:rPr>
              <w:t xml:space="preserve"> -</w:t>
            </w:r>
            <w:r>
              <w:rPr>
                <w:sz w:val="24"/>
                <w:szCs w:val="24"/>
              </w:rPr>
              <w:t xml:space="preserve"> Thương binh và Xã hội chưa chỉ ra các </w:t>
            </w:r>
            <w:r w:rsidR="00C23832">
              <w:rPr>
                <w:sz w:val="24"/>
                <w:szCs w:val="24"/>
              </w:rPr>
              <w:t>chỉ tiêu</w:t>
            </w:r>
            <w:r>
              <w:rPr>
                <w:sz w:val="24"/>
                <w:szCs w:val="24"/>
              </w:rPr>
              <w:t xml:space="preserve"> trùng lặp, chồng chéo</w:t>
            </w:r>
            <w:r w:rsidR="00C23832">
              <w:rPr>
                <w:sz w:val="24"/>
                <w:szCs w:val="24"/>
              </w:rPr>
              <w:t xml:space="preserve"> hoặc bỏ sót</w:t>
            </w:r>
            <w:r>
              <w:rPr>
                <w:sz w:val="24"/>
                <w:szCs w:val="24"/>
              </w:rPr>
              <w:t>.</w:t>
            </w:r>
          </w:p>
          <w:p w:rsidR="00A14C16" w:rsidRDefault="00A14C16" w:rsidP="00E54EF6">
            <w:pPr>
              <w:ind w:firstLine="0"/>
              <w:rPr>
                <w:sz w:val="24"/>
                <w:szCs w:val="24"/>
              </w:rPr>
            </w:pPr>
            <w:r>
              <w:rPr>
                <w:sz w:val="24"/>
                <w:szCs w:val="24"/>
              </w:rPr>
              <w:t>- Nội dung này đã bám sát theo báo cáo số 241/BC-CP ngày 16/7/2021 của Chính phủ và dựa trên cơ sở báo cáo của các bộ, ngành.</w:t>
            </w:r>
          </w:p>
        </w:tc>
      </w:tr>
    </w:tbl>
    <w:p w:rsidR="00466E2A" w:rsidRDefault="00466E2A">
      <w:bookmarkStart w:id="0" w:name="_GoBack"/>
      <w:bookmarkEnd w:id="0"/>
    </w:p>
    <w:sectPr w:rsidR="00466E2A" w:rsidSect="00F54C1C">
      <w:head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1030" w:rsidRDefault="00CA1030" w:rsidP="006A16DA">
      <w:pPr>
        <w:spacing w:before="0" w:after="0"/>
      </w:pPr>
      <w:r>
        <w:separator/>
      </w:r>
    </w:p>
  </w:endnote>
  <w:endnote w:type="continuationSeparator" w:id="0">
    <w:p w:rsidR="00CA1030" w:rsidRDefault="00CA1030" w:rsidP="006A16DA">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Arial"/>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1030" w:rsidRDefault="00CA1030" w:rsidP="006A16DA">
      <w:pPr>
        <w:spacing w:before="0" w:after="0"/>
      </w:pPr>
      <w:r>
        <w:separator/>
      </w:r>
    </w:p>
  </w:footnote>
  <w:footnote w:type="continuationSeparator" w:id="0">
    <w:p w:rsidR="00CA1030" w:rsidRDefault="00CA1030" w:rsidP="006A16DA">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9803116"/>
      <w:docPartObj>
        <w:docPartGallery w:val="Page Numbers (Top of Page)"/>
        <w:docPartUnique/>
      </w:docPartObj>
    </w:sdtPr>
    <w:sdtEndPr>
      <w:rPr>
        <w:noProof/>
      </w:rPr>
    </w:sdtEndPr>
    <w:sdtContent>
      <w:p w:rsidR="006A16DA" w:rsidRDefault="00C864ED">
        <w:pPr>
          <w:pStyle w:val="Header"/>
          <w:jc w:val="center"/>
        </w:pPr>
        <w:r>
          <w:fldChar w:fldCharType="begin"/>
        </w:r>
        <w:r w:rsidR="006A16DA">
          <w:instrText xml:space="preserve"> PAGE   \* MERGEFORMAT </w:instrText>
        </w:r>
        <w:r>
          <w:fldChar w:fldCharType="separate"/>
        </w:r>
        <w:r w:rsidR="00C165BC">
          <w:rPr>
            <w:noProof/>
          </w:rPr>
          <w:t>1</w:t>
        </w:r>
        <w:r>
          <w:rPr>
            <w:noProof/>
          </w:rPr>
          <w:fldChar w:fldCharType="end"/>
        </w:r>
      </w:p>
    </w:sdtContent>
  </w:sdt>
  <w:p w:rsidR="006A16DA" w:rsidRDefault="006A16D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8F36AF"/>
    <w:multiLevelType w:val="hybridMultilevel"/>
    <w:tmpl w:val="48FA1D3C"/>
    <w:lvl w:ilvl="0" w:tplc="49B87B06">
      <w:start w:val="1"/>
      <w:numFmt w:val="bullet"/>
      <w:lvlText w:val="-"/>
      <w:lvlJc w:val="left"/>
      <w:pPr>
        <w:ind w:left="1146" w:hanging="360"/>
      </w:pPr>
      <w:rPr>
        <w:rFonts w:ascii="Times New Roman" w:hAnsi="Times New Roman" w:cs="Times New Roman" w:hint="default"/>
        <w:color w:val="auto"/>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footnotePr>
    <w:footnote w:id="-1"/>
    <w:footnote w:id="0"/>
  </w:footnotePr>
  <w:endnotePr>
    <w:endnote w:id="-1"/>
    <w:endnote w:id="0"/>
  </w:endnotePr>
  <w:compat/>
  <w:rsids>
    <w:rsidRoot w:val="00F54C1C"/>
    <w:rsid w:val="00017006"/>
    <w:rsid w:val="00066B3C"/>
    <w:rsid w:val="000A0FEC"/>
    <w:rsid w:val="000C450A"/>
    <w:rsid w:val="000D0001"/>
    <w:rsid w:val="000D1E37"/>
    <w:rsid w:val="001A6E66"/>
    <w:rsid w:val="001D6F83"/>
    <w:rsid w:val="00200F4A"/>
    <w:rsid w:val="002575F6"/>
    <w:rsid w:val="0030019E"/>
    <w:rsid w:val="00357112"/>
    <w:rsid w:val="00370860"/>
    <w:rsid w:val="003A03CE"/>
    <w:rsid w:val="003A6CAC"/>
    <w:rsid w:val="00452FCC"/>
    <w:rsid w:val="004623A8"/>
    <w:rsid w:val="00466E2A"/>
    <w:rsid w:val="0047403D"/>
    <w:rsid w:val="00486EF0"/>
    <w:rsid w:val="004874AF"/>
    <w:rsid w:val="004C698B"/>
    <w:rsid w:val="00583A47"/>
    <w:rsid w:val="00665A58"/>
    <w:rsid w:val="0068449D"/>
    <w:rsid w:val="006A139C"/>
    <w:rsid w:val="006A16DA"/>
    <w:rsid w:val="006C1D96"/>
    <w:rsid w:val="007254ED"/>
    <w:rsid w:val="00726EB0"/>
    <w:rsid w:val="007F5334"/>
    <w:rsid w:val="008565C7"/>
    <w:rsid w:val="00891FBB"/>
    <w:rsid w:val="00916AA8"/>
    <w:rsid w:val="00917A0D"/>
    <w:rsid w:val="009300A5"/>
    <w:rsid w:val="00975BDC"/>
    <w:rsid w:val="009A52AD"/>
    <w:rsid w:val="009F08A0"/>
    <w:rsid w:val="00A14C16"/>
    <w:rsid w:val="00A8218C"/>
    <w:rsid w:val="00AD3913"/>
    <w:rsid w:val="00AE6D23"/>
    <w:rsid w:val="00C165BC"/>
    <w:rsid w:val="00C23832"/>
    <w:rsid w:val="00C47AEA"/>
    <w:rsid w:val="00C864ED"/>
    <w:rsid w:val="00CA1030"/>
    <w:rsid w:val="00D20B6F"/>
    <w:rsid w:val="00DA2816"/>
    <w:rsid w:val="00DC0292"/>
    <w:rsid w:val="00E01746"/>
    <w:rsid w:val="00E01DE6"/>
    <w:rsid w:val="00E31E91"/>
    <w:rsid w:val="00E54EF6"/>
    <w:rsid w:val="00EC57F5"/>
    <w:rsid w:val="00ED2B7C"/>
    <w:rsid w:val="00EE449A"/>
    <w:rsid w:val="00F07FBD"/>
    <w:rsid w:val="00F26097"/>
    <w:rsid w:val="00F54C1C"/>
    <w:rsid w:val="00F63637"/>
    <w:rsid w:val="00FA0010"/>
    <w:rsid w:val="00FD12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C1C"/>
    <w:pPr>
      <w:spacing w:before="120" w:after="120" w:line="240" w:lineRule="auto"/>
      <w:ind w:firstLine="567"/>
      <w:jc w:val="both"/>
    </w:pPr>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4C1C"/>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ED2B7C"/>
    <w:pPr>
      <w:spacing w:before="100" w:beforeAutospacing="1" w:after="100" w:afterAutospacing="1"/>
      <w:ind w:firstLine="0"/>
      <w:jc w:val="left"/>
    </w:pPr>
    <w:rPr>
      <w:rFonts w:eastAsia="Times New Roman" w:cs="Times New Roman"/>
      <w:sz w:val="24"/>
      <w:szCs w:val="24"/>
    </w:rPr>
  </w:style>
  <w:style w:type="paragraph" w:styleId="BalloonText">
    <w:name w:val="Balloon Text"/>
    <w:basedOn w:val="Normal"/>
    <w:link w:val="BalloonTextChar"/>
    <w:uiPriority w:val="99"/>
    <w:semiHidden/>
    <w:unhideWhenUsed/>
    <w:rsid w:val="00AD391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3913"/>
    <w:rPr>
      <w:rFonts w:ascii="Segoe UI" w:hAnsi="Segoe UI" w:cs="Segoe UI"/>
      <w:sz w:val="18"/>
      <w:szCs w:val="18"/>
    </w:rPr>
  </w:style>
  <w:style w:type="paragraph" w:styleId="ListParagraph">
    <w:name w:val="List Paragraph"/>
    <w:basedOn w:val="Normal"/>
    <w:uiPriority w:val="34"/>
    <w:qFormat/>
    <w:rsid w:val="00917A0D"/>
    <w:pPr>
      <w:ind w:left="720"/>
      <w:contextualSpacing/>
    </w:pPr>
  </w:style>
  <w:style w:type="character" w:styleId="CommentReference">
    <w:name w:val="annotation reference"/>
    <w:basedOn w:val="DefaultParagraphFont"/>
    <w:uiPriority w:val="99"/>
    <w:semiHidden/>
    <w:unhideWhenUsed/>
    <w:rsid w:val="004623A8"/>
    <w:rPr>
      <w:sz w:val="16"/>
      <w:szCs w:val="16"/>
    </w:rPr>
  </w:style>
  <w:style w:type="paragraph" w:styleId="CommentText">
    <w:name w:val="annotation text"/>
    <w:basedOn w:val="Normal"/>
    <w:link w:val="CommentTextChar"/>
    <w:uiPriority w:val="99"/>
    <w:semiHidden/>
    <w:unhideWhenUsed/>
    <w:rsid w:val="004623A8"/>
    <w:rPr>
      <w:sz w:val="20"/>
      <w:szCs w:val="20"/>
    </w:rPr>
  </w:style>
  <w:style w:type="character" w:customStyle="1" w:styleId="CommentTextChar">
    <w:name w:val="Comment Text Char"/>
    <w:basedOn w:val="DefaultParagraphFont"/>
    <w:link w:val="CommentText"/>
    <w:uiPriority w:val="99"/>
    <w:semiHidden/>
    <w:rsid w:val="004623A8"/>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4623A8"/>
    <w:rPr>
      <w:b/>
      <w:bCs/>
    </w:rPr>
  </w:style>
  <w:style w:type="character" w:customStyle="1" w:styleId="CommentSubjectChar">
    <w:name w:val="Comment Subject Char"/>
    <w:basedOn w:val="CommentTextChar"/>
    <w:link w:val="CommentSubject"/>
    <w:uiPriority w:val="99"/>
    <w:semiHidden/>
    <w:rsid w:val="004623A8"/>
    <w:rPr>
      <w:rFonts w:ascii="Times New Roman" w:hAnsi="Times New Roman"/>
      <w:b/>
      <w:bCs/>
      <w:sz w:val="20"/>
      <w:szCs w:val="20"/>
    </w:rPr>
  </w:style>
  <w:style w:type="character" w:customStyle="1" w:styleId="Vnbnnidung">
    <w:name w:val="Văn bản nội dung_"/>
    <w:link w:val="Vnbnnidung0"/>
    <w:uiPriority w:val="99"/>
    <w:rsid w:val="002575F6"/>
    <w:rPr>
      <w:sz w:val="26"/>
      <w:szCs w:val="26"/>
    </w:rPr>
  </w:style>
  <w:style w:type="paragraph" w:customStyle="1" w:styleId="Vnbnnidung0">
    <w:name w:val="Văn bản nội dung"/>
    <w:basedOn w:val="Normal"/>
    <w:link w:val="Vnbnnidung"/>
    <w:uiPriority w:val="99"/>
    <w:rsid w:val="002575F6"/>
    <w:pPr>
      <w:widowControl w:val="0"/>
      <w:spacing w:before="0" w:after="40" w:line="264" w:lineRule="auto"/>
      <w:ind w:firstLine="400"/>
      <w:jc w:val="left"/>
    </w:pPr>
    <w:rPr>
      <w:rFonts w:asciiTheme="minorHAnsi" w:hAnsiTheme="minorHAnsi"/>
      <w:sz w:val="26"/>
      <w:szCs w:val="26"/>
    </w:rPr>
  </w:style>
  <w:style w:type="paragraph" w:styleId="Header">
    <w:name w:val="header"/>
    <w:basedOn w:val="Normal"/>
    <w:link w:val="HeaderChar"/>
    <w:uiPriority w:val="99"/>
    <w:unhideWhenUsed/>
    <w:rsid w:val="006A16DA"/>
    <w:pPr>
      <w:tabs>
        <w:tab w:val="center" w:pos="4680"/>
        <w:tab w:val="right" w:pos="9360"/>
      </w:tabs>
      <w:spacing w:before="0" w:after="0"/>
    </w:pPr>
  </w:style>
  <w:style w:type="character" w:customStyle="1" w:styleId="HeaderChar">
    <w:name w:val="Header Char"/>
    <w:basedOn w:val="DefaultParagraphFont"/>
    <w:link w:val="Header"/>
    <w:uiPriority w:val="99"/>
    <w:rsid w:val="006A16DA"/>
    <w:rPr>
      <w:rFonts w:ascii="Times New Roman" w:hAnsi="Times New Roman"/>
      <w:sz w:val="28"/>
    </w:rPr>
  </w:style>
  <w:style w:type="paragraph" w:styleId="Footer">
    <w:name w:val="footer"/>
    <w:basedOn w:val="Normal"/>
    <w:link w:val="FooterChar"/>
    <w:uiPriority w:val="99"/>
    <w:unhideWhenUsed/>
    <w:rsid w:val="006A16DA"/>
    <w:pPr>
      <w:tabs>
        <w:tab w:val="center" w:pos="4680"/>
        <w:tab w:val="right" w:pos="9360"/>
      </w:tabs>
      <w:spacing w:before="0" w:after="0"/>
    </w:pPr>
  </w:style>
  <w:style w:type="character" w:customStyle="1" w:styleId="FooterChar">
    <w:name w:val="Footer Char"/>
    <w:basedOn w:val="DefaultParagraphFont"/>
    <w:link w:val="Footer"/>
    <w:uiPriority w:val="99"/>
    <w:rsid w:val="006A16DA"/>
    <w:rPr>
      <w:rFonts w:ascii="Times New Roman" w:hAnsi="Times New Roman"/>
      <w:sz w:val="2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1289</Words>
  <Characters>7348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trananhtien</cp:lastModifiedBy>
  <cp:revision>3</cp:revision>
  <dcterms:created xsi:type="dcterms:W3CDTF">2021-08-10T00:53:00Z</dcterms:created>
  <dcterms:modified xsi:type="dcterms:W3CDTF">2021-08-10T01:47:00Z</dcterms:modified>
</cp:coreProperties>
</file>