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1239"/>
        <w:tblW w:w="9630" w:type="dxa"/>
        <w:tblLayout w:type="fixed"/>
        <w:tblLook w:val="01E0" w:firstRow="1" w:lastRow="1" w:firstColumn="1" w:lastColumn="1" w:noHBand="0" w:noVBand="0"/>
      </w:tblPr>
      <w:tblGrid>
        <w:gridCol w:w="3261"/>
        <w:gridCol w:w="6369"/>
      </w:tblGrid>
      <w:tr w:rsidR="00F927FF" w:rsidRPr="00076E6C" w14:paraId="24F25798" w14:textId="77777777" w:rsidTr="00927043">
        <w:trPr>
          <w:trHeight w:val="137"/>
        </w:trPr>
        <w:tc>
          <w:tcPr>
            <w:tcW w:w="3261" w:type="dxa"/>
          </w:tcPr>
          <w:p w14:paraId="34E05A17" w14:textId="77777777" w:rsidR="00F927FF" w:rsidRPr="00076E6C" w:rsidRDefault="00F927FF" w:rsidP="00927043">
            <w:pPr>
              <w:keepNext/>
              <w:spacing w:line="360" w:lineRule="exact"/>
              <w:jc w:val="center"/>
              <w:rPr>
                <w:b/>
                <w:sz w:val="26"/>
                <w:szCs w:val="26"/>
              </w:rPr>
            </w:pPr>
            <w:r w:rsidRPr="00076E6C">
              <w:br w:type="page"/>
            </w:r>
            <w:r w:rsidRPr="00076E6C">
              <w:rPr>
                <w:b/>
                <w:sz w:val="26"/>
                <w:szCs w:val="26"/>
              </w:rPr>
              <w:t>CHÍNH PHỦ</w:t>
            </w:r>
          </w:p>
        </w:tc>
        <w:tc>
          <w:tcPr>
            <w:tcW w:w="6369" w:type="dxa"/>
          </w:tcPr>
          <w:p w14:paraId="1DECEAA4" w14:textId="77777777" w:rsidR="00F927FF" w:rsidRPr="00076E6C" w:rsidRDefault="00F927FF" w:rsidP="00927043">
            <w:pPr>
              <w:keepNext/>
              <w:snapToGrid w:val="0"/>
              <w:jc w:val="center"/>
              <w:rPr>
                <w:b/>
                <w:sz w:val="26"/>
                <w:szCs w:val="26"/>
              </w:rPr>
            </w:pPr>
            <w:r w:rsidRPr="00076E6C">
              <w:rPr>
                <w:b/>
                <w:sz w:val="26"/>
                <w:szCs w:val="26"/>
              </w:rPr>
              <w:t>CỘNG HOÀ XÃ HỘI CHỦ NGHĨA VIỆT NAM</w:t>
            </w:r>
          </w:p>
        </w:tc>
      </w:tr>
      <w:tr w:rsidR="00F927FF" w:rsidRPr="00076E6C" w14:paraId="4429D85E" w14:textId="77777777" w:rsidTr="00927043">
        <w:trPr>
          <w:trHeight w:val="611"/>
        </w:trPr>
        <w:tc>
          <w:tcPr>
            <w:tcW w:w="3261" w:type="dxa"/>
          </w:tcPr>
          <w:p w14:paraId="001716AC" w14:textId="77777777" w:rsidR="00F927FF" w:rsidRPr="00076E6C" w:rsidRDefault="00F927FF" w:rsidP="00927043">
            <w:pPr>
              <w:keepNext/>
              <w:spacing w:before="120" w:line="360" w:lineRule="exact"/>
              <w:jc w:val="center"/>
              <w:rPr>
                <w:sz w:val="26"/>
                <w:szCs w:val="26"/>
              </w:rPr>
            </w:pPr>
            <w:r>
              <w:rPr>
                <w:noProof/>
                <w:sz w:val="26"/>
                <w:szCs w:val="26"/>
              </w:rPr>
              <mc:AlternateContent>
                <mc:Choice Requires="wps">
                  <w:drawing>
                    <wp:anchor distT="0" distB="0" distL="114300" distR="114300" simplePos="0" relativeHeight="251661312" behindDoc="0" locked="0" layoutInCell="1" allowOverlap="1" wp14:anchorId="0B1B7E40" wp14:editId="38C709FC">
                      <wp:simplePos x="0" y="0"/>
                      <wp:positionH relativeFrom="column">
                        <wp:posOffset>772603</wp:posOffset>
                      </wp:positionH>
                      <wp:positionV relativeFrom="paragraph">
                        <wp:posOffset>109781</wp:posOffset>
                      </wp:positionV>
                      <wp:extent cx="446567" cy="0"/>
                      <wp:effectExtent l="0" t="0" r="29845" b="19050"/>
                      <wp:wrapNone/>
                      <wp:docPr id="4" name="Straight Connector 4"/>
                      <wp:cNvGraphicFramePr/>
                      <a:graphic xmlns:a="http://schemas.openxmlformats.org/drawingml/2006/main">
                        <a:graphicData uri="http://schemas.microsoft.com/office/word/2010/wordprocessingShape">
                          <wps:wsp>
                            <wps:cNvCnPr/>
                            <wps:spPr>
                              <a:xfrm flipV="1">
                                <a:off x="0" y="0"/>
                                <a:ext cx="44656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7A3E0A" id="Straight Connector 4"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85pt,8.65pt" to="96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" strokecolor="black [3213]" strokeweight=".5pt">
                      <v:stroke joinstyle="miter"/>
                    </v:line>
                  </w:pict>
                </mc:Fallback>
              </mc:AlternateContent>
            </w:r>
          </w:p>
        </w:tc>
        <w:tc>
          <w:tcPr>
            <w:tcW w:w="6369" w:type="dxa"/>
          </w:tcPr>
          <w:p w14:paraId="10CD7DA8" w14:textId="77777777" w:rsidR="00F927FF" w:rsidRDefault="00F927FF" w:rsidP="00927043">
            <w:pPr>
              <w:keepNext/>
              <w:snapToGrid w:val="0"/>
              <w:jc w:val="center"/>
            </w:pPr>
            <w:r>
              <w:rPr>
                <w:b/>
                <w:lang w:val="pt-BR"/>
              </w:rPr>
              <w:t>Đ</w:t>
            </w:r>
            <w:r w:rsidRPr="00076E6C">
              <w:rPr>
                <w:b/>
                <w:lang w:val="pt-BR"/>
              </w:rPr>
              <w:t>ộc lập - Tự do - Hạnh phúc</w:t>
            </w:r>
          </w:p>
          <w:p w14:paraId="365A6036" w14:textId="77777777" w:rsidR="00F927FF" w:rsidRPr="00741AE5" w:rsidRDefault="00F927FF" w:rsidP="00927043">
            <w:r w:rsidRPr="00076E6C">
              <w:rPr>
                <w:noProof/>
              </w:rPr>
              <mc:AlternateContent>
                <mc:Choice Requires="wps">
                  <w:drawing>
                    <wp:anchor distT="0" distB="0" distL="114300" distR="114300" simplePos="0" relativeHeight="251660288" behindDoc="0" locked="0" layoutInCell="1" allowOverlap="1" wp14:anchorId="46D6CCE2" wp14:editId="397EC6C1">
                      <wp:simplePos x="0" y="0"/>
                      <wp:positionH relativeFrom="column">
                        <wp:posOffset>899795</wp:posOffset>
                      </wp:positionH>
                      <wp:positionV relativeFrom="paragraph">
                        <wp:posOffset>146227</wp:posOffset>
                      </wp:positionV>
                      <wp:extent cx="214312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3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B0DFB1" id="_x0000_t32" coordsize="21600,21600" o:spt="32" o:oned="t" path="m,l21600,21600e" filled="f">
                      <v:path arrowok="t" fillok="f" o:connecttype="none"/>
                      <o:lock v:ext="edit" shapetype="t"/>
                    </v:shapetype>
                    <v:shape id="Straight Arrow Connector 1" o:spid="_x0000_s1026" type="#_x0000_t32" style="position:absolute;margin-left:70.85pt;margin-top:11.5pt;width:168.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"/>
                  </w:pict>
                </mc:Fallback>
              </mc:AlternateContent>
            </w:r>
          </w:p>
        </w:tc>
      </w:tr>
      <w:tr w:rsidR="00F927FF" w:rsidRPr="00076E6C" w14:paraId="2ABF071F" w14:textId="77777777" w:rsidTr="00927043">
        <w:tc>
          <w:tcPr>
            <w:tcW w:w="3261" w:type="dxa"/>
          </w:tcPr>
          <w:p w14:paraId="145E733B" w14:textId="77777777" w:rsidR="00F927FF" w:rsidRPr="00076E6C" w:rsidRDefault="00F927FF" w:rsidP="00927043">
            <w:pPr>
              <w:keepNext/>
              <w:spacing w:line="360" w:lineRule="exact"/>
              <w:jc w:val="center"/>
              <w:rPr>
                <w:spacing w:val="-2"/>
                <w:sz w:val="24"/>
                <w:szCs w:val="24"/>
              </w:rPr>
            </w:pPr>
            <w:r w:rsidRPr="00076E6C">
              <w:rPr>
                <w:sz w:val="26"/>
                <w:szCs w:val="26"/>
              </w:rPr>
              <w:t>Số:</w:t>
            </w:r>
            <w:r>
              <w:rPr>
                <w:sz w:val="26"/>
                <w:szCs w:val="26"/>
              </w:rPr>
              <w:t xml:space="preserve">      </w:t>
            </w:r>
            <w:r w:rsidRPr="00076E6C">
              <w:rPr>
                <w:sz w:val="26"/>
                <w:szCs w:val="26"/>
              </w:rPr>
              <w:t>/</w:t>
            </w:r>
            <w:r>
              <w:rPr>
                <w:sz w:val="26"/>
                <w:szCs w:val="26"/>
              </w:rPr>
              <w:t>BC</w:t>
            </w:r>
            <w:r w:rsidRPr="00076E6C">
              <w:rPr>
                <w:sz w:val="26"/>
                <w:szCs w:val="26"/>
              </w:rPr>
              <w:t>-CP</w:t>
            </w:r>
          </w:p>
        </w:tc>
        <w:tc>
          <w:tcPr>
            <w:tcW w:w="6369" w:type="dxa"/>
          </w:tcPr>
          <w:p w14:paraId="06775330" w14:textId="77777777" w:rsidR="00F927FF" w:rsidRPr="00076E6C" w:rsidRDefault="00F927FF" w:rsidP="00927043">
            <w:pPr>
              <w:keepNext/>
              <w:spacing w:line="360" w:lineRule="exact"/>
              <w:ind w:right="980"/>
              <w:jc w:val="right"/>
              <w:rPr>
                <w:b/>
              </w:rPr>
            </w:pPr>
            <w:r w:rsidRPr="00076E6C">
              <w:rPr>
                <w:i/>
              </w:rPr>
              <w:t>Hà Nội, ngày</w:t>
            </w:r>
            <w:r>
              <w:rPr>
                <w:i/>
              </w:rPr>
              <w:t xml:space="preserve">      </w:t>
            </w:r>
            <w:r w:rsidRPr="00076E6C">
              <w:rPr>
                <w:i/>
              </w:rPr>
              <w:t xml:space="preserve">tháng </w:t>
            </w:r>
            <w:r>
              <w:rPr>
                <w:i/>
              </w:rPr>
              <w:t>9</w:t>
            </w:r>
            <w:r w:rsidRPr="00076E6C">
              <w:rPr>
                <w:i/>
              </w:rPr>
              <w:t xml:space="preserve"> năm 202</w:t>
            </w:r>
            <w:r>
              <w:rPr>
                <w:i/>
              </w:rPr>
              <w:t>2</w:t>
            </w:r>
            <w:r w:rsidRPr="00076E6C">
              <w:rPr>
                <w:i/>
              </w:rPr>
              <w:t xml:space="preserve">      </w:t>
            </w:r>
          </w:p>
        </w:tc>
      </w:tr>
    </w:tbl>
    <w:p w14:paraId="7D80E9F4" w14:textId="77777777" w:rsidR="00F927FF" w:rsidRPr="00076E6C" w:rsidRDefault="00F927FF" w:rsidP="00F927FF">
      <w:pPr>
        <w:keepNext/>
        <w:jc w:val="center"/>
        <w:rPr>
          <w:b/>
        </w:rPr>
      </w:pPr>
    </w:p>
    <w:p w14:paraId="559C3099" w14:textId="77777777" w:rsidR="00F927FF" w:rsidRPr="00076E6C" w:rsidRDefault="00F927FF" w:rsidP="00F927FF">
      <w:pPr>
        <w:keepNext/>
        <w:spacing w:before="240" w:after="240"/>
        <w:jc w:val="center"/>
        <w:rPr>
          <w:b/>
        </w:rPr>
      </w:pPr>
      <w:r>
        <w:rPr>
          <w:b/>
          <w:noProof/>
        </w:rPr>
        <mc:AlternateContent>
          <mc:Choice Requires="wps">
            <w:drawing>
              <wp:anchor distT="0" distB="0" distL="114300" distR="114300" simplePos="0" relativeHeight="251662336" behindDoc="0" locked="0" layoutInCell="1" allowOverlap="1" wp14:anchorId="4F9BACFC" wp14:editId="22481558">
                <wp:simplePos x="0" y="0"/>
                <wp:positionH relativeFrom="column">
                  <wp:posOffset>602016</wp:posOffset>
                </wp:positionH>
                <wp:positionV relativeFrom="paragraph">
                  <wp:posOffset>58324</wp:posOffset>
                </wp:positionV>
                <wp:extent cx="1052423" cy="327804"/>
                <wp:effectExtent l="0" t="0" r="14605" b="15240"/>
                <wp:wrapNone/>
                <wp:docPr id="5" name="Text Box 5"/>
                <wp:cNvGraphicFramePr/>
                <a:graphic xmlns:a="http://schemas.openxmlformats.org/drawingml/2006/main">
                  <a:graphicData uri="http://schemas.microsoft.com/office/word/2010/wordprocessingShape">
                    <wps:wsp>
                      <wps:cNvSpPr txBox="1"/>
                      <wps:spPr>
                        <a:xfrm>
                          <a:off x="0" y="0"/>
                          <a:ext cx="1052423" cy="327804"/>
                        </a:xfrm>
                        <a:prstGeom prst="rect">
                          <a:avLst/>
                        </a:prstGeom>
                        <a:solidFill>
                          <a:schemeClr val="lt1"/>
                        </a:solidFill>
                        <a:ln w="6350">
                          <a:solidFill>
                            <a:prstClr val="black"/>
                          </a:solidFill>
                        </a:ln>
                      </wps:spPr>
                      <wps:txbx>
                        <w:txbxContent>
                          <w:p w14:paraId="4CE6C62B" w14:textId="77777777" w:rsidR="00F927FF" w:rsidRPr="00FD6C07" w:rsidRDefault="00F927FF" w:rsidP="00F927FF">
                            <w:pPr>
                              <w:rPr>
                                <w:b/>
                              </w:rPr>
                            </w:pPr>
                            <w:r w:rsidRPr="00FD6C07">
                              <w:rPr>
                                <w:b/>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F9BACFC" id="_x0000_t202" coordsize="21600,21600" o:spt="202" path="m,l,21600r21600,l21600,xe">
                <v:stroke joinstyle="miter"/>
                <v:path gradientshapeok="t" o:connecttype="rect"/>
              </v:shapetype>
              <v:shape id="Text Box 5" o:spid="_x0000_s1026" type="#_x0000_t202" style="position:absolute;left:0;text-align:left;margin-left:47.4pt;margin-top:4.6pt;width:82.85pt;height:25.8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" fillcolor="white [3201]" strokeweight=".5pt">
                <v:textbox>
                  <w:txbxContent>
                    <w:p w14:paraId="4CE6C62B" w14:textId="77777777" w:rsidR="00F927FF" w:rsidRPr="00FD6C07" w:rsidRDefault="00F927FF" w:rsidP="00F927FF">
                      <w:pPr>
                        <w:rPr>
                          <w:b/>
                        </w:rPr>
                      </w:pPr>
                      <w:r w:rsidRPr="00FD6C07">
                        <w:rPr>
                          <w:b/>
                        </w:rPr>
                        <w:t>DỰ THẢO</w:t>
                      </w:r>
                    </w:p>
                  </w:txbxContent>
                </v:textbox>
              </v:shape>
            </w:pict>
          </mc:Fallback>
        </mc:AlternateContent>
      </w:r>
      <w:r>
        <w:rPr>
          <w:b/>
        </w:rPr>
        <w:t>BÁO CÁO</w:t>
      </w:r>
    </w:p>
    <w:p w14:paraId="64013A44" w14:textId="77777777" w:rsidR="00F927FF" w:rsidRPr="00E87E56" w:rsidRDefault="00F927FF" w:rsidP="00F927FF">
      <w:pPr>
        <w:keepNext/>
        <w:jc w:val="center"/>
        <w:rPr>
          <w:b/>
        </w:rPr>
      </w:pPr>
      <w:r>
        <w:rPr>
          <w:b/>
        </w:rPr>
        <w:t>Kết quả thực hiện Nghị quyết số 43/2022/QH15 của Quốc hội về chính sách tài khóa, tiền tệ hỗ trợ Chương trình phục hồi và phát triển kinh tế - xã hội</w:t>
      </w:r>
    </w:p>
    <w:p w14:paraId="1E2536FF" w14:textId="77777777" w:rsidR="00F927FF" w:rsidRPr="00076E6C" w:rsidRDefault="00F927FF" w:rsidP="00F927FF">
      <w:pPr>
        <w:keepNext/>
        <w:jc w:val="center"/>
      </w:pPr>
      <w:r w:rsidRPr="00076E6C">
        <w:rPr>
          <w:noProof/>
        </w:rPr>
        <mc:AlternateContent>
          <mc:Choice Requires="wps">
            <w:drawing>
              <wp:anchor distT="0" distB="0" distL="114300" distR="114300" simplePos="0" relativeHeight="251659264" behindDoc="0" locked="0" layoutInCell="1" allowOverlap="1" wp14:anchorId="4267839F" wp14:editId="18313C83">
                <wp:simplePos x="0" y="0"/>
                <wp:positionH relativeFrom="column">
                  <wp:posOffset>2063750</wp:posOffset>
                </wp:positionH>
                <wp:positionV relativeFrom="paragraph">
                  <wp:posOffset>93289</wp:posOffset>
                </wp:positionV>
                <wp:extent cx="1604645" cy="0"/>
                <wp:effectExtent l="0" t="0" r="33655" b="19050"/>
                <wp:wrapNone/>
                <wp:docPr id="3" name="Straight Connector 3"/>
                <wp:cNvGraphicFramePr/>
                <a:graphic xmlns:a="http://schemas.openxmlformats.org/drawingml/2006/main">
                  <a:graphicData uri="http://schemas.microsoft.com/office/word/2010/wordprocessingShape">
                    <wps:wsp>
                      <wps:cNvCnPr/>
                      <wps:spPr>
                        <a:xfrm>
                          <a:off x="0" y="0"/>
                          <a:ext cx="1604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3A3DA79"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2.5pt,7.35pt" to="288.8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" strokecolor="black [3213]" strokeweight=".5pt">
                <v:stroke joinstyle="miter"/>
              </v:line>
            </w:pict>
          </mc:Fallback>
        </mc:AlternateContent>
      </w:r>
    </w:p>
    <w:p w14:paraId="14BB8485" w14:textId="77777777" w:rsidR="00F927FF" w:rsidRDefault="00F927FF" w:rsidP="00F927FF">
      <w:pPr>
        <w:keepNext/>
        <w:spacing w:before="360" w:after="120"/>
        <w:ind w:firstLine="720"/>
      </w:pPr>
      <w:r>
        <w:t xml:space="preserve">                                      </w:t>
      </w:r>
      <w:r w:rsidRPr="00076E6C">
        <w:t xml:space="preserve">Kính gửi: </w:t>
      </w:r>
      <w:r>
        <w:t>Quốc hội</w:t>
      </w:r>
    </w:p>
    <w:p w14:paraId="78D79869" w14:textId="77777777" w:rsidR="00F927FF" w:rsidRPr="00076E6C" w:rsidRDefault="00F927FF" w:rsidP="00F927FF">
      <w:pPr>
        <w:keepNext/>
        <w:spacing w:before="120" w:after="120"/>
        <w:ind w:firstLine="720"/>
        <w:jc w:val="center"/>
      </w:pPr>
    </w:p>
    <w:p w14:paraId="01FEF9E5" w14:textId="77777777" w:rsidR="00F927FF" w:rsidRDefault="00F927FF" w:rsidP="00F927FF">
      <w:pPr>
        <w:keepNext/>
        <w:spacing w:before="120" w:after="120" w:line="340" w:lineRule="exact"/>
        <w:ind w:firstLine="720"/>
        <w:jc w:val="both"/>
        <w:rPr>
          <w:kern w:val="0"/>
        </w:rPr>
      </w:pPr>
      <w:r>
        <w:rPr>
          <w:kern w:val="0"/>
        </w:rPr>
        <w:t xml:space="preserve">Căn cứ chương trình Kỳ họp thứ IV của Quốc hội, thực hiện chỉ đạo của Quốc hội tại Nghị quyết số 43/2022/QH15 ngày 11 tháng 01 năm 2022 về chính sách tài khóa, tiền tệ hỗ trợ Chương trình phục hồi và phát triển kinh tế - xã hội </w:t>
      </w:r>
      <w:r w:rsidRPr="00F63799">
        <w:rPr>
          <w:i/>
          <w:kern w:val="0"/>
        </w:rPr>
        <w:t>(sau đây xin gọi là Chương trình)</w:t>
      </w:r>
      <w:r>
        <w:rPr>
          <w:kern w:val="0"/>
        </w:rPr>
        <w:t>, Chính phủ báo cáo Quốc hội về tình hình tổ chức triển khai và kết quả thực hiện như sau:</w:t>
      </w:r>
    </w:p>
    <w:p w14:paraId="2DC58283" w14:textId="5CFCBAFC" w:rsidR="00F927FF" w:rsidRDefault="00F927FF" w:rsidP="00F927FF">
      <w:pPr>
        <w:keepNext/>
        <w:spacing w:before="120" w:after="120" w:line="340" w:lineRule="exact"/>
        <w:ind w:firstLine="720"/>
        <w:jc w:val="both"/>
        <w:rPr>
          <w:b/>
          <w:kern w:val="0"/>
          <w:sz w:val="26"/>
          <w:szCs w:val="26"/>
        </w:rPr>
      </w:pPr>
      <w:r w:rsidRPr="00076E6C">
        <w:rPr>
          <w:b/>
          <w:kern w:val="0"/>
          <w:sz w:val="26"/>
          <w:szCs w:val="26"/>
        </w:rPr>
        <w:t xml:space="preserve">I. </w:t>
      </w:r>
      <w:r w:rsidR="003163A5">
        <w:rPr>
          <w:b/>
          <w:kern w:val="0"/>
          <w:sz w:val="26"/>
          <w:szCs w:val="26"/>
        </w:rPr>
        <w:t>TỔNG QUAN VỀ</w:t>
      </w:r>
      <w:r>
        <w:rPr>
          <w:b/>
          <w:kern w:val="0"/>
          <w:sz w:val="26"/>
          <w:szCs w:val="26"/>
        </w:rPr>
        <w:t xml:space="preserve"> TRIỂN KHAI THỰC HIỆN NGHỊ QUYẾT SỐ 43/2022/QH15 CỦA QUỐC HỘI</w:t>
      </w:r>
    </w:p>
    <w:p w14:paraId="0D2C978A" w14:textId="77777777" w:rsidR="00F927FF" w:rsidRDefault="00F927FF" w:rsidP="00F927FF">
      <w:pPr>
        <w:keepNext/>
        <w:spacing w:before="120" w:after="120" w:line="340" w:lineRule="exact"/>
        <w:ind w:firstLine="720"/>
        <w:jc w:val="both"/>
        <w:rPr>
          <w:kern w:val="0"/>
        </w:rPr>
      </w:pPr>
      <w:r>
        <w:rPr>
          <w:kern w:val="0"/>
        </w:rPr>
        <w:t>Tại Nghị quyết số 43/2022/QH15, Quốc hội đã quyết nghị 05 quan điểm, 03 mục tiêu, chỉ tiêu và ban hành 03 nhóm chính sách tài khóa, tiền tệ và chính sách khác để hỗ trợ thực hiện Chương trình, phương án huy động nguồn lực, các cơ chế đặc thù và giao Chính phủ tổ chức thực hiện.</w:t>
      </w:r>
    </w:p>
    <w:p w14:paraId="02BE393E" w14:textId="77777777" w:rsidR="00F927FF" w:rsidRDefault="00F927FF" w:rsidP="00F927FF">
      <w:pPr>
        <w:spacing w:before="120" w:after="120" w:line="340" w:lineRule="exact"/>
        <w:ind w:firstLine="720"/>
        <w:jc w:val="both"/>
        <w:rPr>
          <w:rFonts w:eastAsia="Calibri"/>
          <w:bCs w:val="0"/>
          <w:kern w:val="0"/>
          <w:szCs w:val="22"/>
        </w:rPr>
      </w:pPr>
      <w:r w:rsidRPr="000E386B">
        <w:rPr>
          <w:rFonts w:eastAsia="Calibri"/>
          <w:bCs w:val="0"/>
          <w:kern w:val="0"/>
        </w:rPr>
        <w:t xml:space="preserve">Ngay sau </w:t>
      </w:r>
      <w:r>
        <w:rPr>
          <w:rFonts w:eastAsia="Calibri"/>
          <w:bCs w:val="0"/>
          <w:kern w:val="0"/>
        </w:rPr>
        <w:t>khi</w:t>
      </w:r>
      <w:r w:rsidRPr="000E386B">
        <w:rPr>
          <w:rFonts w:eastAsia="Calibri"/>
          <w:bCs w:val="0"/>
          <w:kern w:val="0"/>
        </w:rPr>
        <w:t xml:space="preserve"> Quốc hội ban hành Nghị quyết số 43/2022/QH15, Chính phủ đã khẩn trương nghiên cứu, xây dựng và ban hành Nghị quyết số 11/NQ-CP ngày 30</w:t>
      </w:r>
      <w:r>
        <w:rPr>
          <w:rFonts w:eastAsia="Calibri"/>
          <w:bCs w:val="0"/>
          <w:kern w:val="0"/>
        </w:rPr>
        <w:t xml:space="preserve"> tháng </w:t>
      </w:r>
      <w:r w:rsidRPr="000E386B">
        <w:rPr>
          <w:rFonts w:eastAsia="Calibri"/>
          <w:bCs w:val="0"/>
          <w:kern w:val="0"/>
        </w:rPr>
        <w:t>01</w:t>
      </w:r>
      <w:r>
        <w:rPr>
          <w:rFonts w:eastAsia="Calibri"/>
          <w:bCs w:val="0"/>
          <w:kern w:val="0"/>
        </w:rPr>
        <w:t xml:space="preserve"> năm </w:t>
      </w:r>
      <w:r w:rsidRPr="000E386B">
        <w:rPr>
          <w:rFonts w:eastAsia="Calibri"/>
          <w:bCs w:val="0"/>
          <w:kern w:val="0"/>
        </w:rPr>
        <w:t xml:space="preserve">2022 về Chương trình phục hồi và phát triển kinh tế - xã hội </w:t>
      </w:r>
      <w:r>
        <w:rPr>
          <w:rFonts w:eastAsia="Calibri"/>
          <w:bCs w:val="0"/>
          <w:kern w:val="0"/>
        </w:rPr>
        <w:t>nhằm</w:t>
      </w:r>
      <w:r w:rsidRPr="000E386B">
        <w:rPr>
          <w:rFonts w:eastAsia="Calibri"/>
          <w:bCs w:val="0"/>
          <w:kern w:val="0"/>
        </w:rPr>
        <w:t xml:space="preserve"> triển khai</w:t>
      </w:r>
      <w:r>
        <w:rPr>
          <w:rFonts w:eastAsia="Calibri"/>
          <w:bCs w:val="0"/>
          <w:kern w:val="0"/>
        </w:rPr>
        <w:t>, cụ thể hóa các quyết sách của Quốc hội tại</w:t>
      </w:r>
      <w:r w:rsidRPr="000E386B">
        <w:rPr>
          <w:rFonts w:eastAsia="Calibri"/>
          <w:bCs w:val="0"/>
          <w:kern w:val="0"/>
        </w:rPr>
        <w:t xml:space="preserve"> Nghị quyết số 43/2022/QH15. </w:t>
      </w:r>
      <w:r w:rsidRPr="000E386B">
        <w:rPr>
          <w:rFonts w:eastAsia="Calibri"/>
          <w:bCs w:val="0"/>
          <w:kern w:val="0"/>
          <w:szCs w:val="22"/>
        </w:rPr>
        <w:t>Nghị quyết</w:t>
      </w:r>
      <w:r>
        <w:rPr>
          <w:rFonts w:eastAsia="Calibri"/>
          <w:bCs w:val="0"/>
          <w:kern w:val="0"/>
          <w:szCs w:val="22"/>
        </w:rPr>
        <w:t xml:space="preserve"> số 11/NQ-CP của Chính phủ</w:t>
      </w:r>
      <w:r w:rsidRPr="000E386B">
        <w:rPr>
          <w:rFonts w:eastAsia="Calibri"/>
          <w:bCs w:val="0"/>
          <w:kern w:val="0"/>
          <w:szCs w:val="22"/>
        </w:rPr>
        <w:t xml:space="preserve"> đã quy định 05 nhóm nhiệm vụ, giải pháp chủ yếu để thực hiện Chương trình, phương án huy động và bố trí nguồn lực thực hiện từng nhiệm vụ cụ thể; huy động sự vào cuộc của các tổ chức chính trị, chính trị - xã hội, bảo đảm </w:t>
      </w:r>
      <w:r>
        <w:rPr>
          <w:rFonts w:eastAsia="Calibri"/>
          <w:bCs w:val="0"/>
          <w:kern w:val="0"/>
          <w:szCs w:val="22"/>
        </w:rPr>
        <w:t xml:space="preserve">sự tham gia, tính </w:t>
      </w:r>
      <w:r w:rsidRPr="000E386B">
        <w:rPr>
          <w:rFonts w:eastAsia="Calibri"/>
          <w:bCs w:val="0"/>
          <w:kern w:val="0"/>
          <w:szCs w:val="22"/>
        </w:rPr>
        <w:t>công khai, minh bạch, tránh tiêu cực, tham nhũng, trục lợi chính sách</w:t>
      </w:r>
      <w:r>
        <w:rPr>
          <w:rFonts w:eastAsia="Calibri"/>
          <w:bCs w:val="0"/>
          <w:kern w:val="0"/>
          <w:szCs w:val="22"/>
        </w:rPr>
        <w:t xml:space="preserve"> và hiệu quả Chương trình</w:t>
      </w:r>
      <w:r w:rsidRPr="000E386B">
        <w:rPr>
          <w:rFonts w:eastAsia="Calibri"/>
          <w:bCs w:val="0"/>
          <w:kern w:val="0"/>
          <w:szCs w:val="22"/>
        </w:rPr>
        <w:t xml:space="preserve">. Nghị quyết đã xác định nhiệm vụ thực hiện theo lộ trình, thời hạn cụ thể, theo đó </w:t>
      </w:r>
      <w:r>
        <w:rPr>
          <w:rFonts w:eastAsia="Calibri"/>
          <w:bCs w:val="0"/>
          <w:kern w:val="0"/>
          <w:szCs w:val="22"/>
        </w:rPr>
        <w:t>giao Chính phủ, Thủ tướng Chính phủ, các bộ theo chức năng, thẩm quyền xây dựng và ban hành</w:t>
      </w:r>
      <w:r w:rsidRPr="000E386B">
        <w:rPr>
          <w:rFonts w:eastAsia="Calibri"/>
          <w:bCs w:val="0"/>
          <w:kern w:val="0"/>
          <w:szCs w:val="22"/>
        </w:rPr>
        <w:t xml:space="preserve"> 1</w:t>
      </w:r>
      <w:r>
        <w:rPr>
          <w:rFonts w:eastAsia="Calibri"/>
          <w:bCs w:val="0"/>
          <w:kern w:val="0"/>
          <w:szCs w:val="22"/>
        </w:rPr>
        <w:t>7</w:t>
      </w:r>
      <w:r w:rsidRPr="000E386B">
        <w:rPr>
          <w:rFonts w:eastAsia="Calibri"/>
          <w:bCs w:val="0"/>
          <w:kern w:val="0"/>
          <w:szCs w:val="22"/>
        </w:rPr>
        <w:t xml:space="preserve"> văn bản quy phạm pháp luật và văn bản hướng dẫn trình tự, thủ </w:t>
      </w:r>
      <w:r w:rsidRPr="000E386B">
        <w:rPr>
          <w:rFonts w:eastAsia="Calibri"/>
          <w:bCs w:val="0"/>
          <w:kern w:val="0"/>
          <w:szCs w:val="22"/>
        </w:rPr>
        <w:lastRenderedPageBreak/>
        <w:t>tục rút gọn</w:t>
      </w:r>
      <w:r>
        <w:rPr>
          <w:rStyle w:val="FootnoteReference"/>
          <w:rFonts w:eastAsia="Calibri"/>
          <w:bCs w:val="0"/>
          <w:kern w:val="0"/>
          <w:szCs w:val="22"/>
        </w:rPr>
        <w:footnoteReference w:id="1"/>
      </w:r>
      <w:r w:rsidRPr="000E386B">
        <w:rPr>
          <w:rFonts w:eastAsia="Calibri"/>
          <w:bCs w:val="0"/>
          <w:kern w:val="0"/>
          <w:szCs w:val="22"/>
        </w:rPr>
        <w:t xml:space="preserve"> để sớm triển khai thực hiện ngay từ Quý I năm 2022</w:t>
      </w:r>
      <w:r>
        <w:rPr>
          <w:rFonts w:eastAsia="Calibri"/>
          <w:bCs w:val="0"/>
          <w:kern w:val="0"/>
          <w:szCs w:val="22"/>
        </w:rPr>
        <w:t>, nhất là đối với những chính sách hỗ trợ dòng tiền, giảm chi phí cho doanh nghiệp và người dân</w:t>
      </w:r>
      <w:r w:rsidRPr="000E386B">
        <w:rPr>
          <w:rFonts w:eastAsia="Calibri"/>
          <w:bCs w:val="0"/>
          <w:kern w:val="0"/>
          <w:szCs w:val="22"/>
        </w:rPr>
        <w:t>.</w:t>
      </w:r>
    </w:p>
    <w:p w14:paraId="56A6A42A" w14:textId="77777777" w:rsidR="00F927FF" w:rsidRDefault="00F927FF" w:rsidP="00F927FF">
      <w:pPr>
        <w:spacing w:before="120" w:after="120" w:line="340" w:lineRule="exact"/>
        <w:ind w:firstLine="720"/>
        <w:jc w:val="both"/>
        <w:rPr>
          <w:rFonts w:eastAsia="Calibri"/>
          <w:bCs w:val="0"/>
          <w:kern w:val="0"/>
          <w:szCs w:val="22"/>
        </w:rPr>
      </w:pPr>
      <w:r>
        <w:rPr>
          <w:rFonts w:eastAsia="Calibri"/>
          <w:bCs w:val="0"/>
          <w:kern w:val="0"/>
          <w:szCs w:val="22"/>
        </w:rPr>
        <w:t>Đồng thời</w:t>
      </w:r>
      <w:r w:rsidRPr="000E386B">
        <w:rPr>
          <w:rFonts w:eastAsia="Calibri"/>
          <w:bCs w:val="0"/>
          <w:kern w:val="0"/>
          <w:szCs w:val="22"/>
        </w:rPr>
        <w:t xml:space="preserve">, để </w:t>
      </w:r>
      <w:r>
        <w:rPr>
          <w:rFonts w:eastAsia="Calibri"/>
          <w:bCs w:val="0"/>
          <w:kern w:val="0"/>
          <w:szCs w:val="22"/>
        </w:rPr>
        <w:t xml:space="preserve">bảo đảm sự vào cuộc của các cấp, các ngành ở trung ương và địa phương, phổ biến thông tin và nâng cao nhận thức của doanh nghiệp và người dân về các chính sách của Chương trình, </w:t>
      </w:r>
      <w:r w:rsidRPr="000E386B">
        <w:rPr>
          <w:rFonts w:eastAsia="Calibri"/>
          <w:bCs w:val="0"/>
          <w:kern w:val="0"/>
          <w:szCs w:val="22"/>
        </w:rPr>
        <w:t>t</w:t>
      </w:r>
      <w:r>
        <w:rPr>
          <w:rFonts w:eastAsia="Calibri"/>
          <w:bCs w:val="0"/>
          <w:kern w:val="0"/>
          <w:szCs w:val="22"/>
        </w:rPr>
        <w:t>hực hiện</w:t>
      </w:r>
      <w:r w:rsidRPr="000E386B">
        <w:rPr>
          <w:rFonts w:eastAsia="Calibri"/>
          <w:bCs w:val="0"/>
          <w:kern w:val="0"/>
          <w:szCs w:val="22"/>
        </w:rPr>
        <w:t xml:space="preserve"> hiệu quả </w:t>
      </w:r>
      <w:r>
        <w:rPr>
          <w:rFonts w:eastAsia="Calibri"/>
          <w:bCs w:val="0"/>
          <w:kern w:val="0"/>
          <w:szCs w:val="22"/>
        </w:rPr>
        <w:t xml:space="preserve">các mục tiêu của Chương trình </w:t>
      </w:r>
      <w:r w:rsidRPr="000E386B">
        <w:rPr>
          <w:rFonts w:eastAsia="Calibri"/>
          <w:bCs w:val="0"/>
          <w:kern w:val="0"/>
          <w:szCs w:val="22"/>
        </w:rPr>
        <w:t xml:space="preserve">ngay sau khi được ban hành, </w:t>
      </w:r>
      <w:r>
        <w:rPr>
          <w:rFonts w:eastAsia="Calibri"/>
          <w:bCs w:val="0"/>
          <w:kern w:val="0"/>
          <w:szCs w:val="22"/>
        </w:rPr>
        <w:t xml:space="preserve">sớm </w:t>
      </w:r>
      <w:r w:rsidRPr="000E386B">
        <w:rPr>
          <w:rFonts w:eastAsia="Calibri"/>
          <w:bCs w:val="0"/>
          <w:kern w:val="0"/>
          <w:szCs w:val="22"/>
        </w:rPr>
        <w:t>hỗ trợ nền kinh tế phục hồi nhanh và phát triển bền vững, Thủ tướng Chính phủ đã có 03 Công điện</w:t>
      </w:r>
      <w:r w:rsidRPr="000E386B">
        <w:rPr>
          <w:rFonts w:eastAsia="Calibri"/>
          <w:bCs w:val="0"/>
          <w:kern w:val="0"/>
          <w:szCs w:val="22"/>
          <w:vertAlign w:val="superscript"/>
        </w:rPr>
        <w:footnoteReference w:id="2"/>
      </w:r>
      <w:r w:rsidRPr="000E386B">
        <w:rPr>
          <w:rFonts w:eastAsia="Calibri"/>
          <w:bCs w:val="0"/>
          <w:kern w:val="0"/>
          <w:szCs w:val="22"/>
        </w:rPr>
        <w:t xml:space="preserve"> đôn đốc, yêu cầu các bộ, cơ quan trung ương và địa phương tập trung chỉ đạo thực hiện; xác định đây là nhiệm vụ chính trị trọng tâm, là một trong các tiêu chí quan trọng để đánh giá, xếp loại cuối năm đối với tổ chức, cá nhân, nhất là người đứng đầu.</w:t>
      </w:r>
    </w:p>
    <w:p w14:paraId="51F4B248" w14:textId="77777777" w:rsidR="00F927FF" w:rsidRDefault="00F927FF" w:rsidP="00F927FF">
      <w:pPr>
        <w:spacing w:before="120" w:after="120" w:line="340" w:lineRule="exact"/>
        <w:ind w:firstLine="720"/>
        <w:jc w:val="both"/>
        <w:rPr>
          <w:rFonts w:eastAsia="Calibri"/>
          <w:bCs w:val="0"/>
          <w:kern w:val="0"/>
          <w:szCs w:val="22"/>
        </w:rPr>
      </w:pPr>
      <w:r w:rsidRPr="00120135">
        <w:rPr>
          <w:rFonts w:eastAsia="Calibri"/>
          <w:bCs w:val="0"/>
          <w:kern w:val="0"/>
        </w:rPr>
        <w:t>Nhìn chung, sau hơn 0</w:t>
      </w:r>
      <w:r>
        <w:rPr>
          <w:rFonts w:eastAsia="Calibri"/>
          <w:bCs w:val="0"/>
          <w:kern w:val="0"/>
        </w:rPr>
        <w:t>9</w:t>
      </w:r>
      <w:r w:rsidRPr="00120135">
        <w:rPr>
          <w:rFonts w:eastAsia="Calibri"/>
          <w:bCs w:val="0"/>
          <w:kern w:val="0"/>
        </w:rPr>
        <w:t xml:space="preserve"> tháng triển khai, Chính phủ, </w:t>
      </w:r>
      <w:r>
        <w:rPr>
          <w:rFonts w:eastAsia="Calibri"/>
          <w:bCs w:val="0"/>
          <w:kern w:val="0"/>
        </w:rPr>
        <w:t>các b</w:t>
      </w:r>
      <w:r w:rsidRPr="00120135">
        <w:rPr>
          <w:rFonts w:eastAsia="Calibri"/>
          <w:bCs w:val="0"/>
          <w:kern w:val="0"/>
        </w:rPr>
        <w:t xml:space="preserve">ộ, cơ quan, địa phương đã </w:t>
      </w:r>
      <w:r>
        <w:rPr>
          <w:rFonts w:eastAsia="Calibri"/>
          <w:bCs w:val="0"/>
          <w:kern w:val="0"/>
        </w:rPr>
        <w:t xml:space="preserve">nỗ lực, </w:t>
      </w:r>
      <w:r w:rsidRPr="00120135">
        <w:rPr>
          <w:rFonts w:eastAsia="Calibri"/>
          <w:bCs w:val="0"/>
          <w:kern w:val="0"/>
        </w:rPr>
        <w:t>quyế</w:t>
      </w:r>
      <w:r>
        <w:rPr>
          <w:rFonts w:eastAsia="Calibri"/>
          <w:bCs w:val="0"/>
          <w:kern w:val="0"/>
        </w:rPr>
        <w:t>t tâm,</w:t>
      </w:r>
      <w:r w:rsidRPr="00120135">
        <w:rPr>
          <w:rFonts w:eastAsia="Calibri"/>
          <w:bCs w:val="0"/>
          <w:kern w:val="0"/>
        </w:rPr>
        <w:t xml:space="preserve"> </w:t>
      </w:r>
      <w:r>
        <w:rPr>
          <w:rFonts w:eastAsia="Calibri"/>
          <w:bCs w:val="0"/>
          <w:kern w:val="0"/>
        </w:rPr>
        <w:t xml:space="preserve">triển khai quyết liệt </w:t>
      </w:r>
      <w:r w:rsidRPr="00120135">
        <w:rPr>
          <w:rFonts w:eastAsia="Calibri"/>
          <w:bCs w:val="0"/>
          <w:kern w:val="0"/>
        </w:rPr>
        <w:t xml:space="preserve">các nhiệm vụ được giao, </w:t>
      </w:r>
      <w:r>
        <w:rPr>
          <w:rFonts w:eastAsia="Calibri"/>
          <w:bCs w:val="0"/>
          <w:kern w:val="0"/>
        </w:rPr>
        <w:t xml:space="preserve">thực hiện và </w:t>
      </w:r>
      <w:r w:rsidRPr="00120135">
        <w:rPr>
          <w:rFonts w:eastAsia="Calibri"/>
          <w:bCs w:val="0"/>
          <w:kern w:val="0"/>
        </w:rPr>
        <w:t>hoàn thành khối lượng lớn công việc, cơ bản đáp ứng yêu cầu và tiến độ đề ra</w:t>
      </w:r>
      <w:r>
        <w:rPr>
          <w:rFonts w:eastAsia="Calibri"/>
          <w:bCs w:val="0"/>
          <w:kern w:val="0"/>
        </w:rPr>
        <w:t>,</w:t>
      </w:r>
      <w:r w:rsidRPr="00120135">
        <w:rPr>
          <w:rFonts w:eastAsia="Calibri"/>
          <w:bCs w:val="0"/>
          <w:kern w:val="0"/>
        </w:rPr>
        <w:t xml:space="preserve"> đã ban hành</w:t>
      </w:r>
      <w:r>
        <w:rPr>
          <w:rFonts w:eastAsia="Calibri"/>
          <w:bCs w:val="0"/>
          <w:kern w:val="0"/>
        </w:rPr>
        <w:t xml:space="preserve"> gần như</w:t>
      </w:r>
      <w:r w:rsidRPr="00120135">
        <w:rPr>
          <w:rFonts w:eastAsia="Calibri"/>
          <w:bCs w:val="0"/>
          <w:kern w:val="0"/>
        </w:rPr>
        <w:t xml:space="preserve"> đầy đủ các văn bản theo thẩm quyền để cụ thể hóa các chính sách theo yêu cầu tại Nghị quyết.</w:t>
      </w:r>
      <w:r>
        <w:rPr>
          <w:rFonts w:eastAsia="Calibri"/>
          <w:bCs w:val="0"/>
          <w:kern w:val="0"/>
        </w:rPr>
        <w:t xml:space="preserve"> Đây là nỗ lực rất lớn khi nhiều chính sách có nội dung mới, chưa từng có tiền lệ và chưa từng được triển khai trước đây nhưng đã được nghiên cứu, xây dựng theo đúng trình tự, thủ tục của Luật Ban hành văn bản quy phạm pháp luật, được đánh giá tác động kỹ lưỡng trước khi ban hành. </w:t>
      </w:r>
      <w:r w:rsidRPr="00120135">
        <w:rPr>
          <w:rFonts w:eastAsia="Calibri"/>
          <w:bCs w:val="0"/>
          <w:kern w:val="0"/>
        </w:rPr>
        <w:t>Các chính sách mang tính nhân văn, hướng đến việc hỗ trợ phục hồi nền kinh tế và chia sẻ khó khăn của người dân và doanh nghiệp</w:t>
      </w:r>
      <w:r>
        <w:rPr>
          <w:rFonts w:eastAsia="Calibri"/>
          <w:bCs w:val="0"/>
          <w:kern w:val="0"/>
        </w:rPr>
        <w:t>,</w:t>
      </w:r>
      <w:r w:rsidRPr="00120135">
        <w:rPr>
          <w:rFonts w:eastAsia="Calibri"/>
          <w:bCs w:val="0"/>
          <w:kern w:val="0"/>
        </w:rPr>
        <w:t xml:space="preserve"> </w:t>
      </w:r>
      <w:r>
        <w:rPr>
          <w:rFonts w:eastAsia="Calibri"/>
          <w:bCs w:val="0"/>
          <w:kern w:val="0"/>
        </w:rPr>
        <w:t>đã</w:t>
      </w:r>
      <w:r w:rsidRPr="00120135">
        <w:rPr>
          <w:rFonts w:eastAsia="Calibri"/>
          <w:bCs w:val="0"/>
          <w:kern w:val="0"/>
        </w:rPr>
        <w:t xml:space="preserve"> phát huy hiệu quả, được người dân, doanh nghiệp, cộng đồng quốc tế đánh giá cao</w:t>
      </w:r>
      <w:r>
        <w:rPr>
          <w:rFonts w:eastAsia="Calibri"/>
          <w:bCs w:val="0"/>
          <w:kern w:val="0"/>
        </w:rPr>
        <w:t xml:space="preserve">. </w:t>
      </w:r>
      <w:r>
        <w:rPr>
          <w:rFonts w:eastAsia="Calibri"/>
          <w:bCs w:val="0"/>
          <w:kern w:val="0"/>
          <w:szCs w:val="22"/>
        </w:rPr>
        <w:t xml:space="preserve">Việc thực hiện các chính sách trong thời gian qua cũng đạt kết quả đáng ghi nhận, đã giải ngân đạt </w:t>
      </w:r>
      <w:r w:rsidRPr="00525BB6">
        <w:rPr>
          <w:rFonts w:eastAsia="Calibri"/>
          <w:b/>
          <w:bCs w:val="0"/>
          <w:kern w:val="0"/>
          <w:szCs w:val="22"/>
        </w:rPr>
        <w:t>6</w:t>
      </w:r>
      <w:r>
        <w:rPr>
          <w:rFonts w:eastAsia="Calibri"/>
          <w:b/>
          <w:bCs w:val="0"/>
          <w:kern w:val="0"/>
          <w:szCs w:val="22"/>
        </w:rPr>
        <w:t>1</w:t>
      </w:r>
      <w:r w:rsidRPr="00696EA9">
        <w:rPr>
          <w:rFonts w:eastAsia="Calibri"/>
          <w:b/>
          <w:bCs w:val="0"/>
          <w:kern w:val="0"/>
          <w:szCs w:val="22"/>
        </w:rPr>
        <w:t xml:space="preserve"> nghìn tỷ đồng/301 nghìn tỷ đồng</w:t>
      </w:r>
      <w:r>
        <w:rPr>
          <w:rStyle w:val="FootnoteReference"/>
          <w:rFonts w:eastAsia="Calibri"/>
          <w:b/>
          <w:bCs w:val="0"/>
          <w:kern w:val="0"/>
          <w:szCs w:val="22"/>
        </w:rPr>
        <w:footnoteReference w:id="3"/>
      </w:r>
      <w:r>
        <w:rPr>
          <w:rFonts w:eastAsia="Calibri"/>
          <w:b/>
          <w:bCs w:val="0"/>
          <w:kern w:val="0"/>
          <w:szCs w:val="22"/>
        </w:rPr>
        <w:t xml:space="preserve">, </w:t>
      </w:r>
      <w:r>
        <w:rPr>
          <w:rFonts w:eastAsia="Calibri"/>
          <w:bCs w:val="0"/>
          <w:kern w:val="0"/>
          <w:szCs w:val="22"/>
        </w:rPr>
        <w:t>tương đương 20,2</w:t>
      </w:r>
      <w:r w:rsidRPr="00013ACA">
        <w:rPr>
          <w:rFonts w:eastAsia="Calibri"/>
          <w:bCs w:val="0"/>
          <w:kern w:val="0"/>
          <w:szCs w:val="22"/>
        </w:rPr>
        <w:t>%</w:t>
      </w:r>
      <w:r>
        <w:rPr>
          <w:rFonts w:eastAsia="Calibri"/>
          <w:b/>
          <w:bCs w:val="0"/>
          <w:kern w:val="0"/>
          <w:szCs w:val="22"/>
        </w:rPr>
        <w:t xml:space="preserve"> </w:t>
      </w:r>
      <w:r>
        <w:rPr>
          <w:rFonts w:eastAsia="Calibri"/>
          <w:bCs w:val="0"/>
          <w:kern w:val="0"/>
          <w:szCs w:val="22"/>
        </w:rPr>
        <w:t>tổng quy mô nguồn lực của Chương trình.</w:t>
      </w:r>
    </w:p>
    <w:p w14:paraId="33684887" w14:textId="77777777" w:rsidR="00F927FF" w:rsidRDefault="00F927FF" w:rsidP="00F927FF">
      <w:pPr>
        <w:spacing w:before="120" w:after="120" w:line="340" w:lineRule="exact"/>
        <w:ind w:firstLine="720"/>
        <w:jc w:val="both"/>
        <w:rPr>
          <w:rFonts w:eastAsia="Calibri"/>
          <w:bCs w:val="0"/>
          <w:kern w:val="0"/>
          <w:szCs w:val="22"/>
        </w:rPr>
      </w:pPr>
      <w:r>
        <w:rPr>
          <w:rFonts w:eastAsia="Calibri"/>
          <w:bCs w:val="0"/>
          <w:kern w:val="0"/>
          <w:szCs w:val="22"/>
        </w:rPr>
        <w:t>Tuy nhiên, tình hình triển khai một số nhiệm vụ cụ thể còn chưa bảo đảm tiến độ đề ra, phần nào gây ảnh hưởng đến hiệu quả của Chương trình. Trong thời gian tới, Chính phủ sẽ tiếp tục chỉ đạo các bộ, cơ quan, địa phương nỗ lực hơn nữa, đẩy mạnh việc thực hiện các nhiệm vụ, chính sách, đặc biệt là việc giải ngân kế hoạch vốn đầu tư nhằm phát huy tối đa hiệu quả của Chương trình.</w:t>
      </w:r>
    </w:p>
    <w:p w14:paraId="42B32AC0" w14:textId="77777777" w:rsidR="00F927FF" w:rsidRDefault="00F927FF" w:rsidP="00F927FF">
      <w:pPr>
        <w:spacing w:before="120" w:after="120" w:line="340" w:lineRule="exact"/>
        <w:ind w:firstLine="720"/>
        <w:jc w:val="both"/>
        <w:rPr>
          <w:rFonts w:eastAsia="Calibri"/>
          <w:bCs w:val="0"/>
          <w:kern w:val="0"/>
          <w:szCs w:val="22"/>
        </w:rPr>
      </w:pPr>
      <w:r w:rsidRPr="00C53C4D">
        <w:rPr>
          <w:b/>
          <w:kern w:val="0"/>
          <w:sz w:val="24"/>
          <w:szCs w:val="24"/>
        </w:rPr>
        <w:t>II. KẾT QUẢ</w:t>
      </w:r>
      <w:r>
        <w:rPr>
          <w:b/>
          <w:kern w:val="0"/>
          <w:sz w:val="24"/>
          <w:szCs w:val="24"/>
        </w:rPr>
        <w:t xml:space="preserve"> THỰC HIỆN</w:t>
      </w:r>
      <w:r w:rsidRPr="00C53C4D">
        <w:rPr>
          <w:b/>
          <w:kern w:val="0"/>
          <w:sz w:val="24"/>
          <w:szCs w:val="24"/>
        </w:rPr>
        <w:t xml:space="preserve"> CỤ THỂ  </w:t>
      </w:r>
    </w:p>
    <w:p w14:paraId="6E7BDB11" w14:textId="77777777" w:rsidR="00F927FF" w:rsidRDefault="00F927FF" w:rsidP="00F927FF">
      <w:pPr>
        <w:spacing w:before="120" w:after="120" w:line="340" w:lineRule="exact"/>
        <w:ind w:firstLine="720"/>
        <w:jc w:val="both"/>
        <w:rPr>
          <w:rFonts w:eastAsia="Calibri"/>
          <w:bCs w:val="0"/>
          <w:kern w:val="0"/>
          <w:szCs w:val="22"/>
        </w:rPr>
      </w:pPr>
      <w:r>
        <w:rPr>
          <w:b/>
          <w:kern w:val="0"/>
        </w:rPr>
        <w:t>1. Về mục tiêu, chỉ tiêu</w:t>
      </w:r>
    </w:p>
    <w:p w14:paraId="20901AC8" w14:textId="77777777" w:rsidR="00F927FF" w:rsidRDefault="00F927FF" w:rsidP="00F927FF">
      <w:pPr>
        <w:spacing w:before="120" w:after="120" w:line="340" w:lineRule="exact"/>
        <w:ind w:firstLine="720"/>
        <w:jc w:val="both"/>
        <w:rPr>
          <w:rFonts w:eastAsia="Calibri"/>
          <w:bCs w:val="0"/>
          <w:kern w:val="0"/>
          <w:szCs w:val="22"/>
        </w:rPr>
      </w:pPr>
      <w:r>
        <w:rPr>
          <w:kern w:val="0"/>
        </w:rPr>
        <w:lastRenderedPageBreak/>
        <w:t>Việc thực hiện các mục tiêu, chỉ tiêu đề ra tại Nghị quyết số 43/2022/QH15 như sau:</w:t>
      </w:r>
    </w:p>
    <w:p w14:paraId="53602B05" w14:textId="77777777" w:rsidR="00F927FF" w:rsidRPr="00927043" w:rsidRDefault="00F927FF" w:rsidP="00F927FF">
      <w:pPr>
        <w:spacing w:before="120" w:after="120" w:line="340" w:lineRule="exact"/>
        <w:ind w:firstLine="720"/>
        <w:jc w:val="both"/>
        <w:rPr>
          <w:rFonts w:eastAsia="Calibri"/>
          <w:b/>
          <w:bCs w:val="0"/>
          <w:kern w:val="0"/>
          <w:szCs w:val="22"/>
        </w:rPr>
      </w:pPr>
      <w:r w:rsidRPr="00927043">
        <w:rPr>
          <w:b/>
          <w:kern w:val="0"/>
        </w:rPr>
        <w:t>a) Phục hồi, phát triển nhanh hoạt động sản xuất, kinh doanh, thúc đẩy các động lực tăng trưởng, ưu tiên một số ngành, lĩnh vực quan trọng, phấn đấu đạt mục tiêu của giai đoạn 2021 - 2025: tăng trưởng GDP bình quân 6,5 - 7%/năm, chỉ tiêu nợ công dưới mức cảnh báo Quốc hội cho phép tại Nghị quyết số 23/2021/QH15, tỷ lệ thất nghiệp ở khu vực thành thị dưới 4%; giữ vững ổn định kinh tế vĩ mô, bảo đảm các cân đối lớn trong trung hạn và dài hạn:</w:t>
      </w:r>
    </w:p>
    <w:p w14:paraId="2B5F39C8" w14:textId="77777777" w:rsidR="00F927FF" w:rsidRPr="00927043" w:rsidRDefault="00F927FF" w:rsidP="00F927FF">
      <w:pPr>
        <w:keepNext/>
        <w:spacing w:before="120" w:after="120" w:line="340" w:lineRule="exact"/>
        <w:ind w:firstLine="720"/>
        <w:jc w:val="both"/>
        <w:rPr>
          <w:kern w:val="0"/>
        </w:rPr>
      </w:pPr>
      <w:r w:rsidRPr="00927043">
        <w:rPr>
          <w:kern w:val="0"/>
        </w:rPr>
        <w:t>Tăng trưởng GDP có sự phục hồi tích cực ngay từ đầu năm, 6 tháng đầu năm tốc độ tăng trưởng GDP tăng 6,42%, cao hơn so với cùng kỳ năm 2021 (5,74%), tương đương mức bình quân các năm trước dịch</w:t>
      </w:r>
      <w:r w:rsidRPr="00927043">
        <w:rPr>
          <w:rStyle w:val="FootnoteReference"/>
          <w:kern w:val="0"/>
        </w:rPr>
        <w:footnoteReference w:id="4"/>
      </w:r>
      <w:r w:rsidRPr="00927043">
        <w:rPr>
          <w:kern w:val="0"/>
        </w:rPr>
        <w:t>; ước cả năm đạt khoảng 8%, vượt mục tiêu đề ra (6 - 6,5%), tạo đà quan trọng cho các năm tiếp theo thực hiện mục tiêu tăng trưởng kinh tế của kế hoạch 5 năm 2021-2025 đã đề ra. Tỷ lệ thất nghiệp ở khu vực thành thị ước dưới 4%, đạt mục tiêu đề ra.</w:t>
      </w:r>
    </w:p>
    <w:p w14:paraId="7F3874C2" w14:textId="77777777" w:rsidR="00F927FF" w:rsidRPr="00927043" w:rsidRDefault="00F927FF" w:rsidP="00F927FF">
      <w:pPr>
        <w:keepNext/>
        <w:spacing w:before="120" w:after="120" w:line="340" w:lineRule="exact"/>
        <w:ind w:firstLine="720"/>
        <w:jc w:val="both"/>
        <w:rPr>
          <w:kern w:val="0"/>
        </w:rPr>
      </w:pPr>
      <w:r w:rsidRPr="00927043">
        <w:rPr>
          <w:kern w:val="0"/>
        </w:rPr>
        <w:t>Kinh tế vĩ mô ổn định, lạm phát được kiểm soát, các cân đối lớn được bảo đảm, ước cả năm GDP tăng trưởng cao hơn kế hoạch, được các tổ chức quốc tế đồng thuận đánh giá cao</w:t>
      </w:r>
      <w:r w:rsidRPr="00927043">
        <w:rPr>
          <w:rStyle w:val="FootnoteReference"/>
          <w:kern w:val="0"/>
        </w:rPr>
        <w:footnoteReference w:id="5"/>
      </w:r>
      <w:r w:rsidRPr="00927043">
        <w:rPr>
          <w:kern w:val="0"/>
        </w:rPr>
        <w:t>. Thu NSNN ước cả năm vượt 14,3% so với dự toán, tăng 2,9% so với thực hiện năm 2021, tạo dư địa trong điều hành tài khóa để hỗ trợ tăng trưởng, ổn định và nâng cao đời sống người dân. Chỉ tiêu nợ công dưới mức cảnh báo được Quốc hội cho phép tại Nghị quyết số 23/2021/QH15, đến cuối năm 2022 khoảng 43-44% GDP. Thị trường tiền tệ cơ bản ổn định, mặt bằng lãi suất, tỷ giá được điều hành phù hợp, hướng tín dụng vào các ngành nghề, lĩnh vực ưu tiên. Nếu không có biến động lớn về thị trường thì cả năm kim ngạch xuất khẩu ước đạt 368 tỷ USD, tăng khoảng 9,5%,</w:t>
      </w:r>
      <w:r w:rsidRPr="00927043">
        <w:t xml:space="preserve"> </w:t>
      </w:r>
      <w:r w:rsidRPr="00927043">
        <w:rPr>
          <w:kern w:val="0"/>
        </w:rPr>
        <w:t>nhập khẩu đạt khoảng 367 tỷ USD; cán cân thương mại dự kiến năm 2022 xuất siêu khoảng 01 tỷ USD; FDI thực hiện ước đạt 21-22 tỷ USD, tăng khoảng 6,4-11,5% so với năm 2021. Các khu vực kinh tế tăng trưởng tốt so với năm 2021</w:t>
      </w:r>
      <w:r w:rsidRPr="00927043">
        <w:rPr>
          <w:rStyle w:val="FootnoteReference"/>
          <w:kern w:val="0"/>
        </w:rPr>
        <w:footnoteReference w:id="6"/>
      </w:r>
      <w:r w:rsidRPr="00927043">
        <w:rPr>
          <w:kern w:val="0"/>
        </w:rPr>
        <w:t xml:space="preserve">. Cân đối điện, xăng dầu, lương thực được bảo đảm. Tổng </w:t>
      </w:r>
      <w:r w:rsidRPr="00927043">
        <w:rPr>
          <w:kern w:val="0"/>
        </w:rPr>
        <w:lastRenderedPageBreak/>
        <w:t>vốn đầu tư toàn xã hội cả năm ước tăng 10,7%</w:t>
      </w:r>
      <w:r w:rsidRPr="00927043">
        <w:rPr>
          <w:rStyle w:val="FootnoteReference"/>
          <w:kern w:val="0"/>
        </w:rPr>
        <w:footnoteReference w:id="7"/>
      </w:r>
      <w:r w:rsidRPr="00927043">
        <w:rPr>
          <w:kern w:val="0"/>
        </w:rPr>
        <w:t>, là động lực để nền kinh tế đẩy nhanh việc mở rộng năng lực sản xuất trong thời gian tới.</w:t>
      </w:r>
    </w:p>
    <w:p w14:paraId="33E44524" w14:textId="77777777" w:rsidR="00F927FF" w:rsidRPr="00927043" w:rsidRDefault="00F927FF" w:rsidP="00F927FF">
      <w:pPr>
        <w:keepNext/>
        <w:spacing w:before="120" w:after="120" w:line="340" w:lineRule="exact"/>
        <w:ind w:firstLine="720"/>
        <w:jc w:val="both"/>
        <w:rPr>
          <w:b/>
          <w:kern w:val="0"/>
        </w:rPr>
      </w:pPr>
      <w:r w:rsidRPr="00927043">
        <w:rPr>
          <w:b/>
          <w:kern w:val="0"/>
        </w:rPr>
        <w:t>b) Tiết giảm chi phí, hỗ trợ dòng tiền, bảo đảm tính chủ động, tạo thuận lợi cho doanh nghiệp, người dân:</w:t>
      </w:r>
    </w:p>
    <w:p w14:paraId="573D49EC" w14:textId="77777777" w:rsidR="00F927FF" w:rsidRDefault="00F927FF" w:rsidP="00F927FF">
      <w:pPr>
        <w:keepNext/>
        <w:spacing w:before="120" w:after="120" w:line="340" w:lineRule="exact"/>
        <w:ind w:firstLine="720"/>
        <w:jc w:val="both"/>
        <w:rPr>
          <w:kern w:val="0"/>
        </w:rPr>
      </w:pPr>
      <w:r>
        <w:rPr>
          <w:kern w:val="0"/>
        </w:rPr>
        <w:t>Tính chung trong 09 tháng đầu năm</w:t>
      </w:r>
    </w:p>
    <w:p w14:paraId="6549C663" w14:textId="77777777" w:rsidR="00F927FF" w:rsidRDefault="00F927FF" w:rsidP="00F927FF">
      <w:pPr>
        <w:keepNext/>
        <w:spacing w:before="120" w:after="120" w:line="340" w:lineRule="exact"/>
        <w:ind w:firstLine="720"/>
        <w:jc w:val="both"/>
        <w:rPr>
          <w:kern w:val="0"/>
        </w:rPr>
      </w:pPr>
      <w:r>
        <w:rPr>
          <w:kern w:val="0"/>
        </w:rPr>
        <w:t xml:space="preserve">- Đã miễn thuế giá trị gia tăng đầu ra, thuế môi trường đối với nhiên liệu bay, xăng là </w:t>
      </w:r>
      <w:r>
        <w:rPr>
          <w:b/>
          <w:kern w:val="0"/>
        </w:rPr>
        <w:t>39</w:t>
      </w:r>
      <w:r w:rsidRPr="00D83363">
        <w:rPr>
          <w:b/>
          <w:kern w:val="0"/>
        </w:rPr>
        <w:t>.</w:t>
      </w:r>
      <w:r>
        <w:rPr>
          <w:b/>
          <w:kern w:val="0"/>
        </w:rPr>
        <w:t>422</w:t>
      </w:r>
      <w:r w:rsidRPr="00D83363">
        <w:rPr>
          <w:b/>
          <w:kern w:val="0"/>
        </w:rPr>
        <w:t xml:space="preserve"> tỷ đồng</w:t>
      </w:r>
      <w:r>
        <w:rPr>
          <w:kern w:val="0"/>
        </w:rPr>
        <w:t>, góp phần tiết giảm chi phí cho người dân và doanh nghiệp, kích cầu sản xuất và tiêu dùng trong nước, kiềm chế lạm phát, đặc biệt trong bối cảnh giá nguyên vật liệu đầu vào phục vụ sản xuất, kinh doanh tăng cao.</w:t>
      </w:r>
    </w:p>
    <w:p w14:paraId="5A4CB422" w14:textId="77777777" w:rsidR="00F927FF" w:rsidRDefault="00F927FF" w:rsidP="00F927FF">
      <w:pPr>
        <w:keepNext/>
        <w:spacing w:before="120" w:after="120" w:line="340" w:lineRule="exact"/>
        <w:ind w:firstLine="720"/>
        <w:jc w:val="both"/>
        <w:rPr>
          <w:kern w:val="0"/>
        </w:rPr>
      </w:pPr>
      <w:r>
        <w:rPr>
          <w:kern w:val="0"/>
        </w:rPr>
        <w:t>- Đã gia hạn thời gian nộp các loại thuế, tiền thuê đất là 97.895</w:t>
      </w:r>
      <w:r w:rsidRPr="007B135E">
        <w:rPr>
          <w:kern w:val="0"/>
        </w:rPr>
        <w:t xml:space="preserve"> tỷ đồng</w:t>
      </w:r>
      <w:r>
        <w:rPr>
          <w:kern w:val="0"/>
        </w:rPr>
        <w:t xml:space="preserve">, thông qua đó hỗ trợ chi phí cơ hội cho doanh nghiệp, hợp tác xã, hộ kinh doanh là </w:t>
      </w:r>
      <w:r w:rsidRPr="007B135E">
        <w:rPr>
          <w:b/>
          <w:kern w:val="0"/>
        </w:rPr>
        <w:t>7,4 nghìn tỷ đồng</w:t>
      </w:r>
      <w:r>
        <w:rPr>
          <w:kern w:val="0"/>
        </w:rPr>
        <w:t>, tạo điều kiện cho doanh nghiệp, hợp tác xã, hộ kinh doanh chủ động, linh hoạt trong việc sử dụng dòng tiền để phục vụ các hoạt động sản xuất, kinh doanh trước khi thực hiện nghĩa vụ thuế, tiền thuê đất với Nhà nước.</w:t>
      </w:r>
    </w:p>
    <w:p w14:paraId="4BA752F8" w14:textId="77777777" w:rsidR="00F927FF" w:rsidRPr="00927043" w:rsidRDefault="00F927FF" w:rsidP="00F927FF">
      <w:pPr>
        <w:keepNext/>
        <w:spacing w:before="120" w:after="120" w:line="340" w:lineRule="exact"/>
        <w:ind w:firstLine="720"/>
        <w:jc w:val="both"/>
        <w:rPr>
          <w:b/>
          <w:kern w:val="0"/>
        </w:rPr>
      </w:pPr>
      <w:r w:rsidRPr="00927043">
        <w:rPr>
          <w:b/>
          <w:kern w:val="0"/>
        </w:rPr>
        <w:t>c) Phòng, chống dịch COVID-19 hiệu quả; bảo đảm an sinh xã hội và đời sống người dân, nhất là người lao động, người nghèo, người yếu thế, đối tượng chịu ảnh hưởng nặng nè bởi dịch bệnh; bảo đảm quốc phòng, an ninh, trật tự, an toàn xã hội:</w:t>
      </w:r>
    </w:p>
    <w:p w14:paraId="6D26CD08" w14:textId="77777777" w:rsidR="00F927FF" w:rsidRDefault="00F927FF" w:rsidP="00F927FF">
      <w:pPr>
        <w:keepNext/>
        <w:spacing w:before="120" w:after="120" w:line="340" w:lineRule="exact"/>
        <w:ind w:firstLine="720"/>
        <w:jc w:val="both"/>
        <w:rPr>
          <w:kern w:val="0"/>
        </w:rPr>
      </w:pPr>
      <w:r>
        <w:rPr>
          <w:kern w:val="0"/>
        </w:rPr>
        <w:t>- Đã k</w:t>
      </w:r>
      <w:r w:rsidRPr="00CB0A3A">
        <w:rPr>
          <w:kern w:val="0"/>
        </w:rPr>
        <w:t>ịp thời ban hành</w:t>
      </w:r>
      <w:r>
        <w:rPr>
          <w:kern w:val="0"/>
        </w:rPr>
        <w:t xml:space="preserve"> Nghị quyết số 38/NQ-CP ngày 17/3/2022 về Chương trình phòng, chống dịch COVID-19,</w:t>
      </w:r>
      <w:r w:rsidRPr="00CB0A3A">
        <w:rPr>
          <w:kern w:val="0"/>
        </w:rPr>
        <w:t xml:space="preserve"> tập trung thực hiện quyết liệt, có hiệu quả Chương t</w:t>
      </w:r>
      <w:r>
        <w:rPr>
          <w:kern w:val="0"/>
        </w:rPr>
        <w:t>rình phòng, chống dịch COVID-19</w:t>
      </w:r>
      <w:r w:rsidRPr="00CB0A3A">
        <w:rPr>
          <w:kern w:val="0"/>
        </w:rPr>
        <w:t>; đẩy mạnh tiêm vắc-xin, điều trị bệnh nhân bảo đảm kịp thời, khoa học, bám sát quan điểm thích ứng an toàn, linh hoạt, kiểm soát hiệu quả dịch COVID-19. Nhờ đó, dịch bệnh được kiểm soát, tỷ lệ chuyển nặng, tử vong rất thấp so với các nước (theo xếp hạng tháng 8/2022 của của tổ chức Nikkei Asia, Việt Nam xếp thứ 2 thế giới về phục hồi sau dịch), tạo điều kiện để hoạt động sản xuất, kinh doanh, đời sống người dân trở lại trạng thái bình thường mới, góp phần quan trọng thúc đẩy quá trình phục hồi và phát triển KTXH.</w:t>
      </w:r>
    </w:p>
    <w:p w14:paraId="04949D0D" w14:textId="2EC05ADB" w:rsidR="00E84CD0" w:rsidRDefault="00F927FF" w:rsidP="001453D3">
      <w:pPr>
        <w:ind w:firstLine="720"/>
        <w:jc w:val="both"/>
        <w:rPr>
          <w:kern w:val="0"/>
        </w:rPr>
      </w:pPr>
      <w:r>
        <w:rPr>
          <w:kern w:val="0"/>
        </w:rPr>
        <w:t xml:space="preserve">- Đã quyết liệt thực hiện các giải pháp hỗ trợ nhằm bảo đảm an sinh xã hội và đời sống người dân. Tính đến ngày 23/9/2022 đã giải ngân hơn </w:t>
      </w:r>
      <w:r w:rsidRPr="0097529E">
        <w:rPr>
          <w:b/>
          <w:kern w:val="0"/>
        </w:rPr>
        <w:t>3.544 tỷ đồng</w:t>
      </w:r>
      <w:r>
        <w:rPr>
          <w:kern w:val="0"/>
        </w:rPr>
        <w:t xml:space="preserve"> hỗ trợ tiền thuê nhà cho hơn 5 triệu người lao động. Đồng thời, Ngân hàng Chính sách xã hội đã giải ngân các chính sách tín dụng ưu đãi đến ngày 28/9/2022 </w:t>
      </w:r>
      <w:r w:rsidRPr="00EF3370">
        <w:rPr>
          <w:b/>
          <w:kern w:val="0"/>
        </w:rPr>
        <w:t>đạt 10.</w:t>
      </w:r>
      <w:r>
        <w:rPr>
          <w:b/>
          <w:kern w:val="0"/>
        </w:rPr>
        <w:t>552</w:t>
      </w:r>
      <w:r w:rsidRPr="00EF3370">
        <w:rPr>
          <w:b/>
          <w:kern w:val="0"/>
        </w:rPr>
        <w:t xml:space="preserve"> tỷ đồng</w:t>
      </w:r>
      <w:r>
        <w:rPr>
          <w:kern w:val="0"/>
        </w:rPr>
        <w:t xml:space="preserve"> cho tổng số gần 240 nghìn đối tượng khách hàng vay vốn, trong đó chính sách cho vay giải quyết việc làm đã giải ngân 7.000 tỷ đồng, đạt 100% kế hoạch</w:t>
      </w:r>
      <w:r w:rsidR="001453D3">
        <w:rPr>
          <w:kern w:val="0"/>
        </w:rPr>
        <w:t>.</w:t>
      </w:r>
    </w:p>
    <w:p w14:paraId="23BADB56" w14:textId="77777777" w:rsidR="001453D3" w:rsidRPr="00B239D8" w:rsidRDefault="001453D3" w:rsidP="001453D3">
      <w:pPr>
        <w:keepNext/>
        <w:spacing w:before="120" w:after="120" w:line="340" w:lineRule="exact"/>
        <w:ind w:firstLine="720"/>
        <w:jc w:val="both"/>
        <w:rPr>
          <w:b/>
          <w:kern w:val="0"/>
        </w:rPr>
      </w:pPr>
      <w:r w:rsidRPr="00B239D8">
        <w:rPr>
          <w:b/>
          <w:kern w:val="0"/>
        </w:rPr>
        <w:lastRenderedPageBreak/>
        <w:t>2. Về việc thực hiện các chính sách cụ thể</w:t>
      </w:r>
    </w:p>
    <w:p w14:paraId="527D34DA" w14:textId="77777777" w:rsidR="001453D3" w:rsidRPr="00C45DA1" w:rsidRDefault="001453D3" w:rsidP="001453D3">
      <w:pPr>
        <w:keepNext/>
        <w:spacing w:before="120" w:after="120" w:line="340" w:lineRule="exact"/>
        <w:ind w:firstLine="720"/>
        <w:jc w:val="both"/>
        <w:rPr>
          <w:b/>
          <w:kern w:val="0"/>
        </w:rPr>
      </w:pPr>
      <w:r w:rsidRPr="00C45DA1">
        <w:rPr>
          <w:b/>
          <w:kern w:val="0"/>
        </w:rPr>
        <w:t>a) Về việc xây dựng, ban hành các văn bản hướng dẫn thực hiện các chính sách quy định tại Nghị quyết số 43/2022/QH15</w:t>
      </w:r>
    </w:p>
    <w:p w14:paraId="28617B65" w14:textId="77777777" w:rsidR="001453D3" w:rsidRDefault="001453D3" w:rsidP="001453D3">
      <w:pPr>
        <w:keepNext/>
        <w:spacing w:before="120" w:after="120" w:line="340" w:lineRule="exact"/>
        <w:ind w:firstLine="720"/>
        <w:jc w:val="both"/>
        <w:rPr>
          <w:kern w:val="0"/>
        </w:rPr>
      </w:pPr>
      <w:r>
        <w:rPr>
          <w:kern w:val="0"/>
        </w:rPr>
        <w:t>Chính phủ, Thủ tướng Chính phủ, các bộ đã xây dựng, ban hành theo thẩm quyền 15/17 văn bản hướng dẫn thực hiện các chính sách quy định tại Nghị quyết số 43/2022/QH15, cụ thể:</w:t>
      </w:r>
    </w:p>
    <w:p w14:paraId="3EC79042" w14:textId="77777777" w:rsidR="001453D3" w:rsidRDefault="001453D3" w:rsidP="001453D3">
      <w:pPr>
        <w:keepNext/>
        <w:spacing w:before="120" w:after="120" w:line="340" w:lineRule="exact"/>
        <w:ind w:firstLine="720"/>
        <w:jc w:val="both"/>
        <w:rPr>
          <w:kern w:val="0"/>
        </w:rPr>
      </w:pPr>
      <w:r>
        <w:rPr>
          <w:kern w:val="0"/>
        </w:rPr>
        <w:t>- Chính phủ đã ban hành 06 Nghị định bao gồm:</w:t>
      </w:r>
    </w:p>
    <w:p w14:paraId="08F60128" w14:textId="77777777" w:rsidR="001453D3" w:rsidRPr="002C23C5" w:rsidRDefault="001453D3" w:rsidP="001453D3">
      <w:pPr>
        <w:keepNext/>
        <w:spacing w:before="120" w:after="120" w:line="340" w:lineRule="exact"/>
        <w:ind w:firstLine="720"/>
        <w:jc w:val="both"/>
        <w:rPr>
          <w:kern w:val="0"/>
        </w:rPr>
      </w:pPr>
      <w:r>
        <w:rPr>
          <w:kern w:val="0"/>
        </w:rPr>
        <w:t>(i</w:t>
      </w:r>
      <w:r w:rsidRPr="002C23C5">
        <w:rPr>
          <w:kern w:val="0"/>
        </w:rPr>
        <w:t xml:space="preserve">) Nghị định số 15/2022/NĐ-CP ngày 28/01/2022 về chính sách miễn, giảm thuế theo Nghị quyết số 43/2022/QH15 của Quốc hội; </w:t>
      </w:r>
    </w:p>
    <w:p w14:paraId="60971274" w14:textId="77777777" w:rsidR="001453D3" w:rsidRPr="002C23C5" w:rsidRDefault="001453D3" w:rsidP="001453D3">
      <w:pPr>
        <w:keepNext/>
        <w:spacing w:before="120" w:after="120" w:line="340" w:lineRule="exact"/>
        <w:ind w:firstLine="720"/>
        <w:jc w:val="both"/>
        <w:rPr>
          <w:kern w:val="0"/>
        </w:rPr>
      </w:pPr>
      <w:r w:rsidRPr="002C23C5">
        <w:rPr>
          <w:kern w:val="0"/>
        </w:rPr>
        <w:t>(</w:t>
      </w:r>
      <w:r>
        <w:rPr>
          <w:kern w:val="0"/>
        </w:rPr>
        <w:t>ii</w:t>
      </w:r>
      <w:r w:rsidRPr="002C23C5">
        <w:rPr>
          <w:kern w:val="0"/>
        </w:rPr>
        <w:t xml:space="preserve">) Nghị định số 28/2022/NĐ-CP ngày 24/4/2022 về chính sách tín dụng ưu đãi đãi thực hiện Chương trình mục tiêu quốc gia phát triển kinh tế - xã hội vùng đồng bào dân tộc thiểu số và miền núi; </w:t>
      </w:r>
    </w:p>
    <w:p w14:paraId="1EABCB74" w14:textId="77777777" w:rsidR="001453D3" w:rsidRPr="002C23C5" w:rsidRDefault="001453D3" w:rsidP="001453D3">
      <w:pPr>
        <w:keepNext/>
        <w:spacing w:before="120" w:after="120" w:line="340" w:lineRule="exact"/>
        <w:ind w:firstLine="720"/>
        <w:jc w:val="both"/>
        <w:rPr>
          <w:kern w:val="0"/>
        </w:rPr>
      </w:pPr>
      <w:r w:rsidRPr="002C23C5">
        <w:rPr>
          <w:kern w:val="0"/>
        </w:rPr>
        <w:t>(</w:t>
      </w:r>
      <w:r>
        <w:rPr>
          <w:kern w:val="0"/>
        </w:rPr>
        <w:t>iii</w:t>
      </w:r>
      <w:r w:rsidRPr="002C23C5">
        <w:rPr>
          <w:kern w:val="0"/>
        </w:rPr>
        <w:t xml:space="preserve">) Nghị định số 31/2022/NĐ-CP về hỗ trợ lãi suất từ ngân sách nhà nước đối với khoản vay của doanh nghiệp, hợp tác xã, hộ kinh doanh; </w:t>
      </w:r>
    </w:p>
    <w:p w14:paraId="3FA8D66A" w14:textId="77777777" w:rsidR="001453D3" w:rsidRPr="002C23C5" w:rsidRDefault="001453D3" w:rsidP="001453D3">
      <w:pPr>
        <w:keepNext/>
        <w:spacing w:before="120" w:after="120" w:line="340" w:lineRule="exact"/>
        <w:ind w:firstLine="720"/>
        <w:jc w:val="both"/>
        <w:rPr>
          <w:kern w:val="0"/>
        </w:rPr>
      </w:pPr>
      <w:r>
        <w:rPr>
          <w:kern w:val="0"/>
        </w:rPr>
        <w:t>(iv</w:t>
      </w:r>
      <w:r w:rsidRPr="002C23C5">
        <w:rPr>
          <w:kern w:val="0"/>
        </w:rPr>
        <w:t xml:space="preserve">) Nghị định số 32/2022/NĐ-CP về gia hạn thời gian nộp thuế tiêu thụ đặc biệt đối với ô tô sản xuất hoặc lắp ráp trong nước; </w:t>
      </w:r>
    </w:p>
    <w:p w14:paraId="4B367FF7" w14:textId="77777777" w:rsidR="001453D3" w:rsidRPr="002C23C5" w:rsidRDefault="001453D3" w:rsidP="001453D3">
      <w:pPr>
        <w:keepNext/>
        <w:spacing w:before="120" w:after="120" w:line="340" w:lineRule="exact"/>
        <w:ind w:firstLine="720"/>
        <w:jc w:val="both"/>
        <w:rPr>
          <w:kern w:val="0"/>
        </w:rPr>
      </w:pPr>
      <w:r w:rsidRPr="002C23C5">
        <w:rPr>
          <w:kern w:val="0"/>
        </w:rPr>
        <w:t>(</w:t>
      </w:r>
      <w:r>
        <w:rPr>
          <w:kern w:val="0"/>
        </w:rPr>
        <w:t>v</w:t>
      </w:r>
      <w:r w:rsidRPr="002C23C5">
        <w:rPr>
          <w:kern w:val="0"/>
        </w:rPr>
        <w:t xml:space="preserve">) Nghị định số 34/2022/NĐ-CP về gia hạn thời hạn nộp thuế giá trị gia tăng, thuế thu nhập doanh nghiệp, thuế thu nhập cá nhân và tiền thuê đất trong năm 2022; </w:t>
      </w:r>
    </w:p>
    <w:p w14:paraId="04D8104F" w14:textId="77777777" w:rsidR="001453D3" w:rsidRDefault="001453D3" w:rsidP="001453D3">
      <w:pPr>
        <w:keepNext/>
        <w:spacing w:before="120" w:after="120" w:line="340" w:lineRule="exact"/>
        <w:ind w:firstLine="720"/>
        <w:jc w:val="both"/>
        <w:rPr>
          <w:kern w:val="0"/>
        </w:rPr>
      </w:pPr>
      <w:r w:rsidRPr="002C23C5">
        <w:rPr>
          <w:kern w:val="0"/>
        </w:rPr>
        <w:t>(</w:t>
      </w:r>
      <w:r>
        <w:rPr>
          <w:kern w:val="0"/>
        </w:rPr>
        <w:t>vi</w:t>
      </w:r>
      <w:r w:rsidRPr="002C23C5">
        <w:rPr>
          <w:kern w:val="0"/>
        </w:rPr>
        <w:t>) Nghị định số 36/2022/NĐ-CP về hỗ trợ lãi suất đối với các khoản vay t</w:t>
      </w:r>
      <w:r>
        <w:rPr>
          <w:kern w:val="0"/>
        </w:rPr>
        <w:t>ại Ngân hàng Chính sách xã hội.</w:t>
      </w:r>
    </w:p>
    <w:p w14:paraId="6FF6578D" w14:textId="77777777" w:rsidR="001453D3" w:rsidRDefault="001453D3" w:rsidP="001453D3">
      <w:pPr>
        <w:keepNext/>
        <w:spacing w:before="120" w:after="120" w:line="340" w:lineRule="exact"/>
        <w:ind w:firstLine="720"/>
        <w:jc w:val="both"/>
        <w:rPr>
          <w:kern w:val="0"/>
        </w:rPr>
      </w:pPr>
      <w:r>
        <w:rPr>
          <w:kern w:val="0"/>
        </w:rPr>
        <w:t>- Thủ tướng Chính phủ đã ban hành 05 Quyết định, bao gồm:</w:t>
      </w:r>
    </w:p>
    <w:p w14:paraId="5889A68B" w14:textId="77777777" w:rsidR="001453D3" w:rsidRPr="00F92160" w:rsidRDefault="001453D3" w:rsidP="001453D3">
      <w:pPr>
        <w:keepNext/>
        <w:spacing w:before="120" w:after="120" w:line="340" w:lineRule="exact"/>
        <w:ind w:firstLine="720"/>
        <w:jc w:val="both"/>
        <w:rPr>
          <w:kern w:val="0"/>
        </w:rPr>
      </w:pPr>
      <w:r w:rsidRPr="00F92160">
        <w:rPr>
          <w:kern w:val="0"/>
        </w:rPr>
        <w:t>(</w:t>
      </w:r>
      <w:r>
        <w:rPr>
          <w:kern w:val="0"/>
        </w:rPr>
        <w:t>i</w:t>
      </w:r>
      <w:r w:rsidRPr="00F92160">
        <w:rPr>
          <w:kern w:val="0"/>
        </w:rPr>
        <w:t>) Quyết định số 08/QĐ-TTg ngày 28/3/2022 thực hiện chính sách hỗ trợ ti</w:t>
      </w:r>
      <w:r>
        <w:rPr>
          <w:kern w:val="0"/>
        </w:rPr>
        <w:t>ền thuê nhà cho người lao động;</w:t>
      </w:r>
    </w:p>
    <w:p w14:paraId="33C7191C" w14:textId="77777777" w:rsidR="001453D3" w:rsidRPr="00F92160" w:rsidRDefault="001453D3" w:rsidP="001453D3">
      <w:pPr>
        <w:keepNext/>
        <w:spacing w:before="120" w:after="120" w:line="340" w:lineRule="exact"/>
        <w:ind w:firstLine="720"/>
        <w:jc w:val="both"/>
        <w:rPr>
          <w:kern w:val="0"/>
        </w:rPr>
      </w:pPr>
      <w:r w:rsidRPr="00F92160">
        <w:rPr>
          <w:kern w:val="0"/>
        </w:rPr>
        <w:t>(</w:t>
      </w:r>
      <w:r>
        <w:rPr>
          <w:kern w:val="0"/>
        </w:rPr>
        <w:t>ii</w:t>
      </w:r>
      <w:r w:rsidRPr="00F92160">
        <w:rPr>
          <w:kern w:val="0"/>
        </w:rPr>
        <w:t>) Quyết định số 09/2022/QĐ-TTg</w:t>
      </w:r>
      <w:r>
        <w:rPr>
          <w:kern w:val="0"/>
        </w:rPr>
        <w:t xml:space="preserve"> ngày 04/4/2022</w:t>
      </w:r>
      <w:r w:rsidRPr="00F92160">
        <w:rPr>
          <w:kern w:val="0"/>
        </w:rPr>
        <w:t xml:space="preserve"> về tín dụng đối với học sinh, sinh viên có hoàn cảnh khó khăn để mua máy tính, thiết bị học tập trực tuyến; </w:t>
      </w:r>
    </w:p>
    <w:p w14:paraId="781B0F40" w14:textId="77777777" w:rsidR="001453D3" w:rsidRPr="00F92160" w:rsidRDefault="001453D3" w:rsidP="001453D3">
      <w:pPr>
        <w:keepNext/>
        <w:spacing w:before="120" w:after="120" w:line="340" w:lineRule="exact"/>
        <w:ind w:firstLine="720"/>
        <w:jc w:val="both"/>
        <w:rPr>
          <w:kern w:val="0"/>
        </w:rPr>
      </w:pPr>
      <w:r w:rsidRPr="00F92160">
        <w:rPr>
          <w:kern w:val="0"/>
        </w:rPr>
        <w:t>(</w:t>
      </w:r>
      <w:r>
        <w:rPr>
          <w:kern w:val="0"/>
        </w:rPr>
        <w:t>iii</w:t>
      </w:r>
      <w:r w:rsidRPr="00F92160">
        <w:rPr>
          <w:kern w:val="0"/>
        </w:rPr>
        <w:t>) Quyết định số 11/2022/QĐ-TTg</w:t>
      </w:r>
      <w:r>
        <w:rPr>
          <w:kern w:val="0"/>
        </w:rPr>
        <w:t xml:space="preserve"> ngày 2/4/2022</w:t>
      </w:r>
      <w:r w:rsidRPr="00F92160">
        <w:rPr>
          <w:kern w:val="0"/>
        </w:rPr>
        <w:t xml:space="preserve"> về điều kiện, trình tự, thủ tục, mức lãi suất cho vay đối với các cơ sở giáo dục mầm non, tiểu học ngoài công lập; </w:t>
      </w:r>
    </w:p>
    <w:p w14:paraId="4125006A" w14:textId="77777777" w:rsidR="001453D3" w:rsidRPr="00F92160" w:rsidRDefault="001453D3" w:rsidP="001453D3">
      <w:pPr>
        <w:keepNext/>
        <w:spacing w:before="120" w:after="120" w:line="340" w:lineRule="exact"/>
        <w:ind w:firstLine="720"/>
        <w:jc w:val="both"/>
        <w:rPr>
          <w:kern w:val="0"/>
        </w:rPr>
      </w:pPr>
      <w:r w:rsidRPr="00F92160">
        <w:rPr>
          <w:kern w:val="0"/>
        </w:rPr>
        <w:t>(</w:t>
      </w:r>
      <w:r>
        <w:rPr>
          <w:kern w:val="0"/>
        </w:rPr>
        <w:t>iv</w:t>
      </w:r>
      <w:r w:rsidRPr="00F92160">
        <w:rPr>
          <w:kern w:val="0"/>
        </w:rPr>
        <w:t>) Quyết định số 448/QĐ-TTg ngày 12/4/2022 về chương trình quản lý nợ công 03 năm giai đoạn 2022-2024 và kế hoạch vay, trả nợ công năm 2022, trong đó quy định mức bảo lãnh</w:t>
      </w:r>
      <w:r>
        <w:rPr>
          <w:kern w:val="0"/>
        </w:rPr>
        <w:t xml:space="preserve"> Chính phủ đối với trái phiếu phát hành trong nước</w:t>
      </w:r>
      <w:r w:rsidRPr="00F92160">
        <w:rPr>
          <w:kern w:val="0"/>
        </w:rPr>
        <w:t xml:space="preserve"> cho </w:t>
      </w:r>
      <w:r w:rsidRPr="00F92160">
        <w:rPr>
          <w:kern w:val="0"/>
        </w:rPr>
        <w:lastRenderedPageBreak/>
        <w:t>Ngân hàng Chính sách xã hội</w:t>
      </w:r>
      <w:r>
        <w:rPr>
          <w:kern w:val="0"/>
        </w:rPr>
        <w:t xml:space="preserve"> tối đa 38,4 nghìn tỷ đồng để</w:t>
      </w:r>
      <w:r w:rsidRPr="00F92160">
        <w:rPr>
          <w:kern w:val="0"/>
        </w:rPr>
        <w:t xml:space="preserve"> thực hiện các chính sách cho vay ưu đãi quy định tại Nghị quyết số 43/2022/QH15; </w:t>
      </w:r>
    </w:p>
    <w:p w14:paraId="438DA738" w14:textId="77777777" w:rsidR="001453D3" w:rsidRDefault="001453D3" w:rsidP="001453D3">
      <w:pPr>
        <w:keepNext/>
        <w:spacing w:before="120" w:after="120" w:line="340" w:lineRule="exact"/>
        <w:ind w:firstLine="720"/>
        <w:jc w:val="both"/>
        <w:rPr>
          <w:kern w:val="0"/>
        </w:rPr>
      </w:pPr>
      <w:r w:rsidRPr="00F92160">
        <w:rPr>
          <w:kern w:val="0"/>
        </w:rPr>
        <w:t>(</w:t>
      </w:r>
      <w:r>
        <w:rPr>
          <w:kern w:val="0"/>
        </w:rPr>
        <w:t>v</w:t>
      </w:r>
      <w:r w:rsidRPr="00F92160">
        <w:rPr>
          <w:kern w:val="0"/>
        </w:rPr>
        <w:t>) Quyết định số 17/2022/QĐ-TTg</w:t>
      </w:r>
      <w:r>
        <w:rPr>
          <w:kern w:val="0"/>
        </w:rPr>
        <w:t xml:space="preserve"> ngày 28/7/2022</w:t>
      </w:r>
      <w:r w:rsidRPr="00F92160">
        <w:rPr>
          <w:kern w:val="0"/>
        </w:rPr>
        <w:t xml:space="preserve"> phân cấp thực hiện các dự án, dự án thành phần đầu tư các đoạn tuyến đường bộ cao tốc theo hình thức đầu tư công thuộc Chương trình phục hồi và phát triển kinh tế - xã hội.</w:t>
      </w:r>
    </w:p>
    <w:p w14:paraId="2C54D87A" w14:textId="77777777" w:rsidR="001453D3" w:rsidRDefault="001453D3" w:rsidP="001453D3">
      <w:pPr>
        <w:keepNext/>
        <w:spacing w:before="120" w:after="120" w:line="340" w:lineRule="exact"/>
        <w:ind w:firstLine="720"/>
        <w:jc w:val="both"/>
        <w:rPr>
          <w:kern w:val="0"/>
        </w:rPr>
      </w:pPr>
      <w:r>
        <w:rPr>
          <w:kern w:val="0"/>
        </w:rPr>
        <w:t>- Các bộ đã ban hành 04 văn bản hướng dẫn thuộc thẩm quyền, bao gồm:</w:t>
      </w:r>
    </w:p>
    <w:p w14:paraId="52856286" w14:textId="58706313" w:rsidR="00434F86" w:rsidRDefault="001453D3" w:rsidP="00434F86">
      <w:pPr>
        <w:keepNext/>
        <w:spacing w:before="120" w:after="120" w:line="340" w:lineRule="exact"/>
        <w:ind w:firstLine="720"/>
        <w:jc w:val="both"/>
        <w:rPr>
          <w:kern w:val="0"/>
        </w:rPr>
      </w:pPr>
      <w:r>
        <w:rPr>
          <w:kern w:val="0"/>
        </w:rPr>
        <w:t>(i</w:t>
      </w:r>
      <w:r w:rsidRPr="007567EF">
        <w:rPr>
          <w:kern w:val="0"/>
        </w:rPr>
        <w:t>) Văn bản số 5520/BKHĐT-QLĐT ngày 08/8/2022 của Bộ Kế hoạch và Đầu tư về quy trình, thủ tục chỉ định thầu đối với gói thầu về hạ tầng giao thông và y tế thuộc Chương trình phục hồi</w:t>
      </w:r>
      <w:r w:rsidR="00434F86">
        <w:rPr>
          <w:kern w:val="0"/>
        </w:rPr>
        <w:t xml:space="preserve"> và phát triển kinh tế - xã hội.</w:t>
      </w:r>
    </w:p>
    <w:p w14:paraId="1764A383" w14:textId="3508619D" w:rsidR="00434F86" w:rsidRPr="007567EF" w:rsidRDefault="00434F86" w:rsidP="00434F86">
      <w:pPr>
        <w:keepNext/>
        <w:spacing w:before="120" w:after="120" w:line="340" w:lineRule="exact"/>
        <w:ind w:firstLine="720"/>
        <w:jc w:val="both"/>
        <w:rPr>
          <w:kern w:val="0"/>
        </w:rPr>
      </w:pPr>
      <w:r>
        <w:rPr>
          <w:kern w:val="0"/>
        </w:rPr>
        <w:t>(ii</w:t>
      </w:r>
      <w:r w:rsidRPr="007567EF">
        <w:rPr>
          <w:kern w:val="0"/>
        </w:rPr>
        <w:t>) Thông tư số 05/2022/TT-BKHCN ngày 30/5/2022 của Bộ Khoa học và Công nghệ hướng dẫn sử dụng quỹ phát triển khoa học và công nghệ của doanh nghiệp.</w:t>
      </w:r>
    </w:p>
    <w:p w14:paraId="0AE19A4E" w14:textId="4A977A78" w:rsidR="00434F86" w:rsidRDefault="00434F86" w:rsidP="00434F86">
      <w:pPr>
        <w:keepNext/>
        <w:spacing w:before="120" w:after="120" w:line="340" w:lineRule="exact"/>
        <w:ind w:firstLine="720"/>
        <w:jc w:val="both"/>
        <w:rPr>
          <w:kern w:val="0"/>
        </w:rPr>
      </w:pPr>
      <w:r>
        <w:rPr>
          <w:kern w:val="0"/>
        </w:rPr>
        <w:t>(</w:t>
      </w:r>
      <w:r w:rsidR="001A64E6">
        <w:rPr>
          <w:kern w:val="0"/>
        </w:rPr>
        <w:t>iii</w:t>
      </w:r>
      <w:r w:rsidRPr="007567EF">
        <w:rPr>
          <w:kern w:val="0"/>
        </w:rPr>
        <w:t>) Thông tư số 09/TT-BTTTT ngày 30/6/2022 của Bộ Thông tin và Truyền thông về việc triển khai trang bị máy tính bảng theo Chương trình “Sóng và máy tính cho em” từ nguồn Quỹ Dịch vụ viễn thông công ích Việt Nam.</w:t>
      </w:r>
    </w:p>
    <w:p w14:paraId="77DDDD3D" w14:textId="09635E3B" w:rsidR="001A64E6" w:rsidRDefault="001A64E6" w:rsidP="00434F86">
      <w:pPr>
        <w:keepNext/>
        <w:spacing w:before="120" w:after="120" w:line="340" w:lineRule="exact"/>
        <w:ind w:firstLine="720"/>
        <w:jc w:val="both"/>
        <w:rPr>
          <w:kern w:val="0"/>
        </w:rPr>
      </w:pPr>
      <w:r>
        <w:rPr>
          <w:kern w:val="0"/>
        </w:rPr>
        <w:t>(iv) Văn bản số 1411/BTNMT-DCKS ngày 18/3/2022 của Bộ Tài nguyên và Môi trường hướng dẫn cơ chế đặc thù về khai thác mỏ khoáng sản làm vật liệu xây dựng thông thường phục vụ Dự án xây dựng đường bộ cao tốc Bắc –</w:t>
      </w:r>
      <w:r w:rsidR="00945A9D">
        <w:rPr>
          <w:kern w:val="0"/>
        </w:rPr>
        <w:t xml:space="preserve"> Nam.</w:t>
      </w:r>
    </w:p>
    <w:p w14:paraId="0BE96147" w14:textId="30423AFE" w:rsidR="00434F86" w:rsidRDefault="00434F86" w:rsidP="00434F86">
      <w:pPr>
        <w:keepNext/>
        <w:spacing w:before="120" w:after="120" w:line="340" w:lineRule="exact"/>
        <w:ind w:firstLine="720"/>
        <w:jc w:val="both"/>
        <w:rPr>
          <w:kern w:val="0"/>
        </w:rPr>
      </w:pPr>
      <w:r>
        <w:rPr>
          <w:kern w:val="0"/>
        </w:rPr>
        <w:t>- Còn 02 văn bản thuộc thẩm quyền của các bộ đang trong quá trình xây dựng, hoàn thiện để ban hành, bao gồm:</w:t>
      </w:r>
    </w:p>
    <w:p w14:paraId="1345AA73" w14:textId="77777777" w:rsidR="00434F86" w:rsidRPr="00E25433" w:rsidRDefault="00434F86" w:rsidP="00434F86">
      <w:pPr>
        <w:keepNext/>
        <w:spacing w:before="120" w:after="120" w:line="340" w:lineRule="exact"/>
        <w:ind w:firstLine="720"/>
        <w:jc w:val="both"/>
        <w:rPr>
          <w:kern w:val="0"/>
        </w:rPr>
      </w:pPr>
      <w:r w:rsidRPr="00E25433">
        <w:rPr>
          <w:kern w:val="0"/>
        </w:rPr>
        <w:t>(</w:t>
      </w:r>
      <w:r>
        <w:rPr>
          <w:kern w:val="0"/>
        </w:rPr>
        <w:t>i</w:t>
      </w:r>
      <w:r w:rsidRPr="00E25433">
        <w:rPr>
          <w:kern w:val="0"/>
        </w:rPr>
        <w:t>) Thông tư về việc sửa đổi các nội dung thuộc lĩnh vực quản lý tại Thông tư số 12/2016/TTLT-BKHCN-BTC hướng dẫn nội dung chi và quản lý Quỹ phát triển khoa học và công nghệ của doanh nghiệp</w:t>
      </w:r>
      <w:r>
        <w:rPr>
          <w:kern w:val="0"/>
        </w:rPr>
        <w:t xml:space="preserve"> của</w:t>
      </w:r>
      <w:r w:rsidRPr="00E25433">
        <w:rPr>
          <w:kern w:val="0"/>
        </w:rPr>
        <w:t xml:space="preserve"> Bộ Tài chính.</w:t>
      </w:r>
    </w:p>
    <w:p w14:paraId="72A8C674" w14:textId="77777777" w:rsidR="00434F86" w:rsidRDefault="00434F86" w:rsidP="00434F86">
      <w:pPr>
        <w:keepNext/>
        <w:spacing w:before="120" w:after="120" w:line="340" w:lineRule="exact"/>
        <w:ind w:firstLine="720"/>
        <w:jc w:val="both"/>
        <w:rPr>
          <w:kern w:val="0"/>
        </w:rPr>
      </w:pPr>
      <w:r w:rsidRPr="00E25433">
        <w:rPr>
          <w:kern w:val="0"/>
        </w:rPr>
        <w:t xml:space="preserve">(2) Văn bản về việc xây dựng phương án và quyết định theo thẩm quyền việc hỗ trợ đầu tư phát triển hạ tầng viễn thông, Internet từ Quỹ Dịch </w:t>
      </w:r>
      <w:r>
        <w:rPr>
          <w:kern w:val="0"/>
        </w:rPr>
        <w:t>vụ viễn thông công ích Việt Nam của Bộ Thông tin và Truyền thông</w:t>
      </w:r>
      <w:r w:rsidRPr="00E25433">
        <w:rPr>
          <w:kern w:val="0"/>
        </w:rPr>
        <w:t>.</w:t>
      </w:r>
    </w:p>
    <w:p w14:paraId="74355B3D" w14:textId="77777777" w:rsidR="00434F86" w:rsidRPr="00C45DA1" w:rsidRDefault="00434F86" w:rsidP="00434F86">
      <w:pPr>
        <w:keepNext/>
        <w:spacing w:before="120" w:after="120" w:line="340" w:lineRule="exact"/>
        <w:ind w:firstLine="720"/>
        <w:jc w:val="both"/>
        <w:rPr>
          <w:b/>
          <w:kern w:val="0"/>
        </w:rPr>
      </w:pPr>
      <w:r>
        <w:rPr>
          <w:b/>
          <w:kern w:val="0"/>
        </w:rPr>
        <w:t>b</w:t>
      </w:r>
      <w:r w:rsidRPr="00C45DA1">
        <w:rPr>
          <w:b/>
          <w:kern w:val="0"/>
        </w:rPr>
        <w:t>) Về việc</w:t>
      </w:r>
      <w:r>
        <w:rPr>
          <w:b/>
          <w:kern w:val="0"/>
        </w:rPr>
        <w:t xml:space="preserve"> thực hiện và</w:t>
      </w:r>
      <w:r w:rsidRPr="00C45DA1">
        <w:rPr>
          <w:b/>
          <w:kern w:val="0"/>
        </w:rPr>
        <w:t xml:space="preserve"> </w:t>
      </w:r>
      <w:r>
        <w:rPr>
          <w:b/>
          <w:kern w:val="0"/>
        </w:rPr>
        <w:t xml:space="preserve">giải ngân </w:t>
      </w:r>
      <w:r w:rsidRPr="00C45DA1">
        <w:rPr>
          <w:b/>
          <w:kern w:val="0"/>
        </w:rPr>
        <w:t xml:space="preserve">các chính sách </w:t>
      </w:r>
    </w:p>
    <w:p w14:paraId="3DFA27D3" w14:textId="77777777" w:rsidR="00434F86" w:rsidRDefault="00434F86" w:rsidP="00434F86">
      <w:pPr>
        <w:keepNext/>
        <w:spacing w:before="120" w:after="120" w:line="340" w:lineRule="exact"/>
        <w:ind w:firstLine="720"/>
        <w:jc w:val="both"/>
        <w:rPr>
          <w:kern w:val="0"/>
        </w:rPr>
      </w:pPr>
      <w:r>
        <w:rPr>
          <w:kern w:val="0"/>
        </w:rPr>
        <w:t xml:space="preserve">Tình hình thực hiện và giải ngân các chính sách hỗ trợ thuộc Chương trình đến ngày 28/9/2022 đạt </w:t>
      </w:r>
      <w:r>
        <w:rPr>
          <w:b/>
          <w:kern w:val="0"/>
        </w:rPr>
        <w:t>61</w:t>
      </w:r>
      <w:r w:rsidRPr="00C46791">
        <w:rPr>
          <w:b/>
          <w:kern w:val="0"/>
        </w:rPr>
        <w:t xml:space="preserve"> nghìn tỷ đồng</w:t>
      </w:r>
      <w:r>
        <w:rPr>
          <w:kern w:val="0"/>
        </w:rPr>
        <w:t>, bằng 20,2% tổng quy mô nguồn lực của Chương trình</w:t>
      </w:r>
      <w:r>
        <w:rPr>
          <w:rStyle w:val="FootnoteReference"/>
          <w:kern w:val="0"/>
        </w:rPr>
        <w:footnoteReference w:id="8"/>
      </w:r>
      <w:r>
        <w:rPr>
          <w:rFonts w:eastAsia="Calibri"/>
          <w:bCs w:val="0"/>
          <w:kern w:val="0"/>
          <w:szCs w:val="22"/>
        </w:rPr>
        <w:t>,</w:t>
      </w:r>
      <w:r>
        <w:rPr>
          <w:kern w:val="0"/>
        </w:rPr>
        <w:t xml:space="preserve"> cụ thể:</w:t>
      </w:r>
    </w:p>
    <w:p w14:paraId="40D69C73" w14:textId="77777777" w:rsidR="00434F86" w:rsidRDefault="00434F86" w:rsidP="00434F86">
      <w:pPr>
        <w:keepNext/>
        <w:spacing w:before="120" w:after="120" w:line="340" w:lineRule="exact"/>
        <w:ind w:firstLine="720"/>
        <w:jc w:val="both"/>
        <w:rPr>
          <w:b/>
          <w:kern w:val="0"/>
        </w:rPr>
      </w:pPr>
      <w:r w:rsidRPr="00D41D9C">
        <w:rPr>
          <w:kern w:val="0"/>
        </w:rPr>
        <w:t xml:space="preserve">- </w:t>
      </w:r>
      <w:r>
        <w:rPr>
          <w:kern w:val="0"/>
        </w:rPr>
        <w:t>C</w:t>
      </w:r>
      <w:r w:rsidRPr="00D41D9C">
        <w:rPr>
          <w:kern w:val="0"/>
        </w:rPr>
        <w:t>hính sách hỗ trợ tiền thuê nhà cho người lao động:</w:t>
      </w:r>
      <w:r>
        <w:rPr>
          <w:kern w:val="0"/>
        </w:rPr>
        <w:t xml:space="preserve"> Đến ngày 23/9/2022 đã giải ngân </w:t>
      </w:r>
      <w:r w:rsidRPr="00F35547">
        <w:rPr>
          <w:b/>
          <w:kern w:val="0"/>
        </w:rPr>
        <w:t>hơn 3.544 tỷ đồng</w:t>
      </w:r>
      <w:r>
        <w:rPr>
          <w:kern w:val="0"/>
        </w:rPr>
        <w:t xml:space="preserve"> hỗ trợ tiền thuê nhà cho </w:t>
      </w:r>
      <w:r w:rsidRPr="00F35547">
        <w:rPr>
          <w:b/>
          <w:kern w:val="0"/>
        </w:rPr>
        <w:t>hơn 5 triệu người lao động</w:t>
      </w:r>
      <w:r>
        <w:rPr>
          <w:b/>
          <w:kern w:val="0"/>
        </w:rPr>
        <w:t>.</w:t>
      </w:r>
    </w:p>
    <w:p w14:paraId="043CB69B" w14:textId="77777777" w:rsidR="00434F86" w:rsidRPr="00CF42F8" w:rsidRDefault="00434F86" w:rsidP="00434F86">
      <w:pPr>
        <w:keepNext/>
        <w:spacing w:before="120" w:after="120" w:line="340" w:lineRule="exact"/>
        <w:ind w:firstLine="720"/>
        <w:jc w:val="both"/>
        <w:rPr>
          <w:kern w:val="0"/>
        </w:rPr>
      </w:pPr>
      <w:r w:rsidRPr="00CF42F8">
        <w:rPr>
          <w:b/>
          <w:kern w:val="0"/>
        </w:rPr>
        <w:lastRenderedPageBreak/>
        <w:t>- Các chương trình cho vay ưu đãi thông qua Ngân hàng Chính sách xã hội:</w:t>
      </w:r>
      <w:r w:rsidRPr="00CF42F8">
        <w:rPr>
          <w:kern w:val="0"/>
        </w:rPr>
        <w:t xml:space="preserve"> Đến ngày 2</w:t>
      </w:r>
      <w:r>
        <w:rPr>
          <w:kern w:val="0"/>
        </w:rPr>
        <w:t>8</w:t>
      </w:r>
      <w:r w:rsidRPr="00CF42F8">
        <w:rPr>
          <w:kern w:val="0"/>
        </w:rPr>
        <w:t xml:space="preserve">/9/2022, Ngân hàng Chính sách xã hội đã giải ngân thực hiện 5/5 chương trình tín dụng chính sách đạt </w:t>
      </w:r>
      <w:r w:rsidRPr="00CF42F8">
        <w:rPr>
          <w:b/>
          <w:kern w:val="0"/>
        </w:rPr>
        <w:t>10.</w:t>
      </w:r>
      <w:r>
        <w:rPr>
          <w:b/>
          <w:kern w:val="0"/>
        </w:rPr>
        <w:t>552</w:t>
      </w:r>
      <w:r w:rsidRPr="00CF42F8">
        <w:rPr>
          <w:b/>
          <w:kern w:val="0"/>
        </w:rPr>
        <w:t xml:space="preserve"> tỷ đồng</w:t>
      </w:r>
      <w:r w:rsidRPr="00CF42F8">
        <w:rPr>
          <w:kern w:val="0"/>
        </w:rPr>
        <w:t xml:space="preserve"> cho gần 240 nghìn đối tượng khách hàng vay vốn.</w:t>
      </w:r>
    </w:p>
    <w:p w14:paraId="28360F15" w14:textId="77777777" w:rsidR="00434F86" w:rsidRDefault="00434F86" w:rsidP="00434F86">
      <w:pPr>
        <w:keepNext/>
        <w:spacing w:before="120" w:after="120" w:line="340" w:lineRule="exact"/>
        <w:ind w:firstLine="720"/>
        <w:jc w:val="both"/>
        <w:rPr>
          <w:kern w:val="0"/>
        </w:rPr>
      </w:pPr>
      <w:r w:rsidRPr="00D41D9C">
        <w:rPr>
          <w:kern w:val="0"/>
        </w:rPr>
        <w:t xml:space="preserve">- </w:t>
      </w:r>
      <w:r>
        <w:rPr>
          <w:kern w:val="0"/>
        </w:rPr>
        <w:t>C</w:t>
      </w:r>
      <w:r w:rsidRPr="00D41D9C">
        <w:rPr>
          <w:kern w:val="0"/>
        </w:rPr>
        <w:t>hính sách hỗ trợ 2% lãi suất cho các khoản vay thông qua ngân hàng thương mại của doanh nghiệp, hợp tác xã, hộ gia đình:</w:t>
      </w:r>
      <w:r>
        <w:rPr>
          <w:kern w:val="0"/>
        </w:rPr>
        <w:t xml:space="preserve"> Đ</w:t>
      </w:r>
      <w:r w:rsidRPr="00375E5A">
        <w:rPr>
          <w:kern w:val="0"/>
        </w:rPr>
        <w:t>ến hết thán</w:t>
      </w:r>
      <w:r>
        <w:rPr>
          <w:kern w:val="0"/>
        </w:rPr>
        <w:t xml:space="preserve">g 8/2022, các ngân hàng </w:t>
      </w:r>
      <w:r w:rsidRPr="00375E5A">
        <w:rPr>
          <w:kern w:val="0"/>
        </w:rPr>
        <w:t>thương mại</w:t>
      </w:r>
      <w:r>
        <w:rPr>
          <w:kern w:val="0"/>
        </w:rPr>
        <w:t xml:space="preserve"> đã</w:t>
      </w:r>
      <w:r w:rsidRPr="00375E5A">
        <w:rPr>
          <w:kern w:val="0"/>
        </w:rPr>
        <w:t xml:space="preserve"> giải ngân hỗ trợ </w:t>
      </w:r>
      <w:r w:rsidRPr="00B567BB">
        <w:rPr>
          <w:b/>
          <w:kern w:val="0"/>
        </w:rPr>
        <w:t>khoảng 13,5 tỷ đồng</w:t>
      </w:r>
      <w:r>
        <w:rPr>
          <w:kern w:val="0"/>
        </w:rPr>
        <w:t>, dư nợ được hỗ trợ lãi suất khoảng 9.800 tỷ đồng</w:t>
      </w:r>
      <w:r w:rsidRPr="00375E5A">
        <w:rPr>
          <w:kern w:val="0"/>
        </w:rPr>
        <w:t>.</w:t>
      </w:r>
    </w:p>
    <w:p w14:paraId="3CED6A00" w14:textId="58A4D2E8" w:rsidR="00434F86" w:rsidRDefault="00434F86" w:rsidP="00434F86">
      <w:pPr>
        <w:keepNext/>
        <w:spacing w:before="120" w:after="120" w:line="340" w:lineRule="exact"/>
        <w:ind w:firstLine="720"/>
        <w:jc w:val="both"/>
        <w:rPr>
          <w:kern w:val="0"/>
        </w:rPr>
      </w:pPr>
      <w:r w:rsidRPr="00776E73">
        <w:rPr>
          <w:kern w:val="0"/>
        </w:rPr>
        <w:t xml:space="preserve">- </w:t>
      </w:r>
      <w:r>
        <w:rPr>
          <w:kern w:val="0"/>
        </w:rPr>
        <w:t>C</w:t>
      </w:r>
      <w:r w:rsidRPr="00776E73">
        <w:rPr>
          <w:kern w:val="0"/>
        </w:rPr>
        <w:t>ác chính sách giảm thuế giá trị gia tăng, gia hạn thời gian nộp thuế và tiền thuê đất:</w:t>
      </w:r>
      <w:r>
        <w:rPr>
          <w:b/>
          <w:kern w:val="0"/>
        </w:rPr>
        <w:t xml:space="preserve"> </w:t>
      </w:r>
      <w:r w:rsidRPr="005D0B96">
        <w:rPr>
          <w:kern w:val="0"/>
        </w:rPr>
        <w:t>Đến ngày 2</w:t>
      </w:r>
      <w:r>
        <w:rPr>
          <w:kern w:val="0"/>
        </w:rPr>
        <w:t>8</w:t>
      </w:r>
      <w:r w:rsidRPr="005D0B96">
        <w:rPr>
          <w:kern w:val="0"/>
        </w:rPr>
        <w:t>/</w:t>
      </w:r>
      <w:r>
        <w:rPr>
          <w:kern w:val="0"/>
        </w:rPr>
        <w:t>9</w:t>
      </w:r>
      <w:r w:rsidRPr="005D0B96">
        <w:rPr>
          <w:kern w:val="0"/>
        </w:rPr>
        <w:t>/2022, đã</w:t>
      </w:r>
      <w:r>
        <w:rPr>
          <w:kern w:val="0"/>
        </w:rPr>
        <w:t xml:space="preserve"> miễn thuế giá trị gia tăng đầu </w:t>
      </w:r>
      <w:r w:rsidRPr="005D0B96">
        <w:rPr>
          <w:kern w:val="0"/>
        </w:rPr>
        <w:t>ra, thuế môi trường đối với nhiên liệu bay,</w:t>
      </w:r>
      <w:r>
        <w:rPr>
          <w:kern w:val="0"/>
        </w:rPr>
        <w:t xml:space="preserve"> xăng là </w:t>
      </w:r>
      <w:r>
        <w:rPr>
          <w:b/>
          <w:kern w:val="0"/>
        </w:rPr>
        <w:t>39</w:t>
      </w:r>
      <w:r w:rsidRPr="00B567BB">
        <w:rPr>
          <w:b/>
          <w:kern w:val="0"/>
        </w:rPr>
        <w:t>.</w:t>
      </w:r>
      <w:r>
        <w:rPr>
          <w:b/>
          <w:kern w:val="0"/>
        </w:rPr>
        <w:t>422</w:t>
      </w:r>
      <w:r w:rsidRPr="00B567BB">
        <w:rPr>
          <w:b/>
          <w:kern w:val="0"/>
        </w:rPr>
        <w:t xml:space="preserve"> tỷ đồng</w:t>
      </w:r>
      <w:r>
        <w:rPr>
          <w:kern w:val="0"/>
        </w:rPr>
        <w:t xml:space="preserve">. Đã gia </w:t>
      </w:r>
      <w:r w:rsidRPr="005D0B96">
        <w:rPr>
          <w:kern w:val="0"/>
        </w:rPr>
        <w:t xml:space="preserve">hạn các loại thuế, tiền thuê đất </w:t>
      </w:r>
      <w:r>
        <w:rPr>
          <w:kern w:val="0"/>
        </w:rPr>
        <w:t>là</w:t>
      </w:r>
      <w:r w:rsidRPr="005D0B96">
        <w:rPr>
          <w:kern w:val="0"/>
        </w:rPr>
        <w:t xml:space="preserve"> </w:t>
      </w:r>
      <w:r>
        <w:rPr>
          <w:kern w:val="0"/>
        </w:rPr>
        <w:t>97</w:t>
      </w:r>
      <w:r w:rsidRPr="005D0B96">
        <w:rPr>
          <w:kern w:val="0"/>
        </w:rPr>
        <w:t>.</w:t>
      </w:r>
      <w:r>
        <w:rPr>
          <w:kern w:val="0"/>
        </w:rPr>
        <w:t>895</w:t>
      </w:r>
      <w:r w:rsidRPr="005D0B96">
        <w:rPr>
          <w:kern w:val="0"/>
        </w:rPr>
        <w:t xml:space="preserve"> tỷ</w:t>
      </w:r>
      <w:r>
        <w:rPr>
          <w:kern w:val="0"/>
        </w:rPr>
        <w:t xml:space="preserve"> đồng (trong đó g</w:t>
      </w:r>
      <w:r w:rsidRPr="00B752B2">
        <w:rPr>
          <w:kern w:val="0"/>
        </w:rPr>
        <w:t>ia hạn thời hạn nộp thuế giá trị gia tăng, thuế thu nhập doanh nghiệp, thu</w:t>
      </w:r>
      <w:r>
        <w:rPr>
          <w:kern w:val="0"/>
        </w:rPr>
        <w:t xml:space="preserve">ế thu nhập cá nhân và tiền thuê </w:t>
      </w:r>
      <w:r w:rsidRPr="00B752B2">
        <w:rPr>
          <w:kern w:val="0"/>
        </w:rPr>
        <w:t xml:space="preserve">đất là </w:t>
      </w:r>
      <w:r>
        <w:rPr>
          <w:kern w:val="0"/>
        </w:rPr>
        <w:t>91.525</w:t>
      </w:r>
      <w:r w:rsidRPr="00B752B2">
        <w:rPr>
          <w:kern w:val="0"/>
        </w:rPr>
        <w:t xml:space="preserve"> tỷ đồng, gia hạn thời hạn nộp thuế tiêu thụ đặc biệt với ô tô sản xuất hoặc lắp ráp trong</w:t>
      </w:r>
      <w:r>
        <w:rPr>
          <w:kern w:val="0"/>
        </w:rPr>
        <w:t xml:space="preserve"> nước là 6.370 tỷ đồng)</w:t>
      </w:r>
      <w:r w:rsidRPr="005D0B96">
        <w:rPr>
          <w:kern w:val="0"/>
        </w:rPr>
        <w:t xml:space="preserve">. </w:t>
      </w:r>
      <w:r>
        <w:rPr>
          <w:kern w:val="0"/>
        </w:rPr>
        <w:t>C</w:t>
      </w:r>
      <w:r w:rsidRPr="005D0B96">
        <w:rPr>
          <w:kern w:val="0"/>
        </w:rPr>
        <w:t>hi phí cơ hội hỗ trợ thông qua các</w:t>
      </w:r>
      <w:r>
        <w:rPr>
          <w:kern w:val="0"/>
        </w:rPr>
        <w:t xml:space="preserve"> </w:t>
      </w:r>
      <w:r w:rsidRPr="005D0B96">
        <w:rPr>
          <w:kern w:val="0"/>
        </w:rPr>
        <w:t>chính sách gia hạn thời gian nộp thuế và tiền thuê đất</w:t>
      </w:r>
      <w:r>
        <w:rPr>
          <w:kern w:val="0"/>
        </w:rPr>
        <w:t xml:space="preserve"> </w:t>
      </w:r>
      <w:r w:rsidRPr="005D0B96">
        <w:rPr>
          <w:kern w:val="0"/>
        </w:rPr>
        <w:t xml:space="preserve">là </w:t>
      </w:r>
      <w:r w:rsidRPr="00B567BB">
        <w:rPr>
          <w:b/>
          <w:kern w:val="0"/>
        </w:rPr>
        <w:t>7,4 nghìn tỷ đồng</w:t>
      </w:r>
      <w:r w:rsidRPr="005D0B96">
        <w:rPr>
          <w:kern w:val="0"/>
        </w:rPr>
        <w:t>.</w:t>
      </w:r>
    </w:p>
    <w:p w14:paraId="00F5948C" w14:textId="77777777" w:rsidR="000A37E8" w:rsidRDefault="000A37E8" w:rsidP="000A37E8">
      <w:pPr>
        <w:spacing w:before="120" w:after="120" w:line="340" w:lineRule="exact"/>
        <w:ind w:firstLine="720"/>
        <w:jc w:val="both"/>
        <w:rPr>
          <w:b/>
          <w:bCs w:val="0"/>
          <w:color w:val="000000"/>
          <w:kern w:val="0"/>
          <w:lang w:val="pt-BR"/>
        </w:rPr>
      </w:pPr>
      <w:r w:rsidRPr="00380B16">
        <w:rPr>
          <w:b/>
          <w:bCs w:val="0"/>
          <w:color w:val="000000"/>
          <w:kern w:val="0"/>
          <w:lang w:val="pt-BR"/>
        </w:rPr>
        <w:t>c) Về việc phân bổ vốn cho các nhiệm vụ, dự án thuộc Chương trình</w:t>
      </w:r>
    </w:p>
    <w:p w14:paraId="68507841" w14:textId="77777777" w:rsidR="000A37E8" w:rsidRPr="00E310E1" w:rsidRDefault="000A37E8" w:rsidP="000A37E8">
      <w:pPr>
        <w:spacing w:before="120" w:after="120" w:line="340" w:lineRule="exact"/>
        <w:ind w:firstLine="720"/>
        <w:jc w:val="both"/>
        <w:rPr>
          <w:lang w:val="vi-VN"/>
        </w:rPr>
      </w:pPr>
      <w:r w:rsidRPr="005928AB">
        <w:rPr>
          <w:lang w:val="vi-VN"/>
        </w:rPr>
        <w:t>Tại N</w:t>
      </w:r>
      <w:r>
        <w:rPr>
          <w:lang w:val="vi-VN"/>
        </w:rPr>
        <w:t xml:space="preserve">ghị quyết số 43/2022/QH15, </w:t>
      </w:r>
      <w:r>
        <w:t xml:space="preserve">Quốc hội đã quyết nghị </w:t>
      </w:r>
      <w:r w:rsidRPr="005928AB">
        <w:rPr>
          <w:lang w:val="vi-VN"/>
        </w:rPr>
        <w:t>mục tiêu, đối tượng, nguyên tắc, tiêu chí lựa chọn và phân bổ vốn,</w:t>
      </w:r>
      <w:r w:rsidRPr="005928AB" w:rsidDel="00964381">
        <w:rPr>
          <w:lang w:val="vi-VN"/>
        </w:rPr>
        <w:t xml:space="preserve"> </w:t>
      </w:r>
      <w:r w:rsidRPr="005928AB">
        <w:rPr>
          <w:lang w:val="vi-VN"/>
        </w:rPr>
        <w:t xml:space="preserve">các cơ chế đặc thù áp dụng cho dự án đầu tư công thuộc Chương trình và một số nhiệm vụ sử dụng vốn đầu tư phát triển; </w:t>
      </w:r>
      <w:r w:rsidRPr="005928AB">
        <w:rPr>
          <w:rFonts w:eastAsia="Calibri"/>
          <w:lang w:val="it-IT"/>
        </w:rPr>
        <w:t>t</w:t>
      </w:r>
      <w:r w:rsidRPr="005928AB">
        <w:rPr>
          <w:rFonts w:eastAsia="Calibri"/>
          <w:lang w:val="vi-VN"/>
        </w:rPr>
        <w:t xml:space="preserve">ăng chi từ nguồn NSNN tối đa </w:t>
      </w:r>
      <w:r w:rsidRPr="005928AB">
        <w:rPr>
          <w:rFonts w:eastAsia="Calibri"/>
          <w:b/>
          <w:lang w:val="vi-VN"/>
        </w:rPr>
        <w:t xml:space="preserve">176 nghìn tỷ đồng </w:t>
      </w:r>
      <w:r w:rsidRPr="005928AB">
        <w:rPr>
          <w:rFonts w:eastAsia="Calibri"/>
          <w:lang w:val="vi-VN"/>
        </w:rPr>
        <w:t xml:space="preserve">với thời gian thực hiện chủ yếu trong 2 năm 2022 và 2023 để hỗ trợ, đầu tư các nhiệm vụ, dự án trong từng ngành, lĩnh vực gồm: </w:t>
      </w:r>
      <w:r w:rsidRPr="005928AB">
        <w:rPr>
          <w:rFonts w:eastAsia="Calibri"/>
          <w:lang w:val="it-IT"/>
        </w:rPr>
        <w:t>(i) Y tế: 14 nghìn tỷ đồng; (ii) An sinh xã hội, lao động, việc làm: 8,15 nghìn tỷ đồng, (iii) Hỗ trợ doanh nghiệp, hợp tác xã, hộ kinh doanh 40 nghìn tỷ đồng, cấp vốn điều lệ cho Quỹ Hỗ trợ phát triển du lịch tối đa 300 tỷ đồng và (iv) Đầu tư phát triển kết cấu hạ tầng 113,55 nghìn tỷ đồng</w:t>
      </w:r>
      <w:r>
        <w:rPr>
          <w:rFonts w:eastAsia="Calibri"/>
          <w:lang w:val="it-IT"/>
        </w:rPr>
        <w:t>.</w:t>
      </w:r>
      <w:r w:rsidRPr="005928AB">
        <w:rPr>
          <w:rFonts w:eastAsia="Calibri"/>
          <w:lang w:val="vi-VN"/>
        </w:rPr>
        <w:t xml:space="preserve"> </w:t>
      </w:r>
      <w:r>
        <w:rPr>
          <w:rFonts w:eastAsia="Calibri"/>
        </w:rPr>
        <w:t>Đ</w:t>
      </w:r>
      <w:r w:rsidRPr="005928AB">
        <w:rPr>
          <w:rFonts w:eastAsia="Calibri"/>
          <w:lang w:val="it-IT"/>
        </w:rPr>
        <w:t>ồng thời</w:t>
      </w:r>
      <w:r>
        <w:rPr>
          <w:rFonts w:eastAsia="Calibri"/>
          <w:lang w:val="it-IT"/>
        </w:rPr>
        <w:t>,</w:t>
      </w:r>
      <w:r w:rsidRPr="005928AB">
        <w:rPr>
          <w:rFonts w:eastAsia="Calibri"/>
          <w:lang w:val="it-IT"/>
        </w:rPr>
        <w:t xml:space="preserve"> giao Chính phủ căn cứ các nguyên tắc, tiêu chí quy định tại khoản 1 Điều 3 của Nghị quyết, khẩn trương rà soát, hoàn thiện danh mục các dự án sử dụng nguồn vốn của Chương trình, báo cáo Ủy ban Thường vụ Quốc hội cho ý kiến trước khi phân bổ vốn</w:t>
      </w:r>
      <w:r w:rsidRPr="005928AB">
        <w:rPr>
          <w:rStyle w:val="FootnoteReference"/>
          <w:rFonts w:eastAsia="Calibri"/>
          <w:lang w:val="it-IT"/>
        </w:rPr>
        <w:footnoteReference w:id="9"/>
      </w:r>
      <w:r w:rsidRPr="005928AB">
        <w:rPr>
          <w:rFonts w:eastAsia="Calibri"/>
          <w:lang w:val="it-IT"/>
        </w:rPr>
        <w:t>.</w:t>
      </w:r>
    </w:p>
    <w:p w14:paraId="722234B2" w14:textId="77777777" w:rsidR="000A37E8" w:rsidRPr="00335BC9" w:rsidRDefault="000A37E8" w:rsidP="000A37E8">
      <w:pPr>
        <w:spacing w:before="120" w:after="120" w:line="340" w:lineRule="exact"/>
        <w:ind w:firstLine="720"/>
        <w:jc w:val="both"/>
        <w:rPr>
          <w:lang w:val="it-IT"/>
        </w:rPr>
      </w:pPr>
      <w:r>
        <w:rPr>
          <w:lang w:val="it-IT"/>
        </w:rPr>
        <w:t>Tại</w:t>
      </w:r>
      <w:r w:rsidRPr="005928AB">
        <w:rPr>
          <w:lang w:val="it-IT"/>
        </w:rPr>
        <w:t xml:space="preserve"> Nghị quyết số 11/NQ-CP</w:t>
      </w:r>
      <w:r>
        <w:rPr>
          <w:lang w:val="it-IT"/>
        </w:rPr>
        <w:t>, Chính phủ đã</w:t>
      </w:r>
      <w:r w:rsidRPr="005928AB">
        <w:rPr>
          <w:lang w:val="it-IT"/>
        </w:rPr>
        <w:t xml:space="preserve"> yêu cầu các bộ, cơ quan trung ương, địa phương </w:t>
      </w:r>
      <w:r w:rsidRPr="005928AB">
        <w:rPr>
          <w:lang w:val="nl-NL"/>
        </w:rPr>
        <w:t xml:space="preserve">trên cơ sở danh mục nhiệm vụ, dự án Chính phủ đã báo cáo Quốc hội tại Báo cáo số 01/BC-CP và Tờ trình số 02/TTr-CP ngày 02/01/2022, các quy định về đối tượng, mục tiêu, nguyên tắc, tiêu chí lựa chọn và phân bổ vốn tại Nghị quyết số 43/2022/QH15, chịu trách nhiệm rà soát, đề xuất danh mục </w:t>
      </w:r>
      <w:r w:rsidRPr="005928AB">
        <w:rPr>
          <w:lang w:val="nl-NL"/>
        </w:rPr>
        <w:lastRenderedPageBreak/>
        <w:t>nhiệm vụ, dự án và mức vốn dự kiến bố trí từ Chương trì</w:t>
      </w:r>
      <w:r>
        <w:rPr>
          <w:lang w:val="nl-NL"/>
        </w:rPr>
        <w:t>nh, báo cáo Thủ tướng Chính phủ</w:t>
      </w:r>
      <w:r w:rsidRPr="005928AB">
        <w:rPr>
          <w:lang w:val="nl-NL"/>
        </w:rPr>
        <w:t xml:space="preserve"> xem xét, quyết định thông báo tổng mức vốn, chi tiết danh mục và mức vốn dự kiến cho từng nhiệm vụ, dự án của từng Bộ, cơ quan trung ương và địa phương để làm căn cứ hoàn thiện thủ tục đầu tư</w:t>
      </w:r>
      <w:r w:rsidRPr="005928AB">
        <w:rPr>
          <w:rStyle w:val="FootnoteReference"/>
          <w:lang w:val="nl-NL"/>
        </w:rPr>
        <w:footnoteReference w:id="10"/>
      </w:r>
      <w:r w:rsidRPr="005928AB">
        <w:rPr>
          <w:lang w:val="nl-NL"/>
        </w:rPr>
        <w:t xml:space="preserve"> theo quy định.</w:t>
      </w:r>
      <w:r>
        <w:rPr>
          <w:lang w:val="it-IT"/>
        </w:rPr>
        <w:t xml:space="preserve"> </w:t>
      </w:r>
      <w:r w:rsidRPr="005928AB">
        <w:rPr>
          <w:lang w:val="nl-NL"/>
        </w:rPr>
        <w:t>Danh mục nhiệm vụ, dự án được đề xuất phải phù hợp với mục tiêu, đối tượng, nguyên tắc, tiêu chí lựa chọn và phù hợp với danh mục nhiệm vụ, dự án Chính phủ đã báo cáo Quốc hội tại Báo cáo số 01/BC-CP và Tờ trình số 02/TTr-CP ngày 02/01/2022; trường hợp có thay đổi, điều chỉnh phải giải trình rõ lý do, có tính thuyết phục và khả thi; làm rõ cam kết bố trí vốn của địa phương, bảo đảm hiệu quả, khả thi và hoàn thành dự án theo quy định.</w:t>
      </w:r>
    </w:p>
    <w:p w14:paraId="254C893A" w14:textId="77777777" w:rsidR="000A37E8" w:rsidRDefault="000A37E8" w:rsidP="000A37E8">
      <w:pPr>
        <w:tabs>
          <w:tab w:val="left" w:pos="567"/>
        </w:tabs>
        <w:autoSpaceDE w:val="0"/>
        <w:autoSpaceDN w:val="0"/>
        <w:spacing w:before="120" w:after="120" w:line="340" w:lineRule="exact"/>
        <w:ind w:firstLine="720"/>
        <w:jc w:val="both"/>
        <w:rPr>
          <w:lang w:val="nl-NL"/>
        </w:rPr>
      </w:pPr>
      <w:r w:rsidRPr="005928AB">
        <w:rPr>
          <w:lang w:val="nl-NL"/>
        </w:rPr>
        <w:t xml:space="preserve">Trên cơ sở kết quả rà soát và đề xuất của các bộ, cơ quan trung ương, địa phương, Thủ tướng Chính phủ đã thông báo tổng mức vốn, chi tiết danh mục và mức vốn dự kiến cho từng nhiệm vụ, dự án của từng Bộ, cơ quan trung ương và địa phương tại các văn bản số 450/TTg-KTTH ngày 20/05/2022, văn bản số 681/TTg-KTTH ngày 01/8/2022 với tổng số vốn là </w:t>
      </w:r>
      <w:r w:rsidRPr="005928AB">
        <w:rPr>
          <w:b/>
          <w:lang w:val="nl-NL"/>
        </w:rPr>
        <w:t>172.698</w:t>
      </w:r>
      <w:r w:rsidRPr="005928AB">
        <w:rPr>
          <w:lang w:val="nl-NL"/>
        </w:rPr>
        <w:t xml:space="preserve"> tỷ đồng cho </w:t>
      </w:r>
      <w:r w:rsidRPr="005928AB">
        <w:rPr>
          <w:b/>
          <w:lang w:val="nl-NL"/>
        </w:rPr>
        <w:t>264</w:t>
      </w:r>
      <w:r w:rsidRPr="005928AB">
        <w:rPr>
          <w:lang w:val="nl-NL"/>
        </w:rPr>
        <w:t xml:space="preserve"> nhiệm vụ, dự án</w:t>
      </w:r>
      <w:r w:rsidRPr="005928AB">
        <w:rPr>
          <w:rStyle w:val="FootnoteReference"/>
        </w:rPr>
        <w:footnoteReference w:id="11"/>
      </w:r>
      <w:r w:rsidRPr="005928AB">
        <w:rPr>
          <w:lang w:val="nl-NL"/>
        </w:rPr>
        <w:t xml:space="preserve"> để làm căn cứ phê duyệt chủ trương đầu tư dự án theo quy định tại Nghị quyết số 43/2022/QH15 và Luật Đầu tư công. </w:t>
      </w:r>
    </w:p>
    <w:p w14:paraId="04393397" w14:textId="77777777" w:rsidR="000A37E8" w:rsidRPr="00581C30" w:rsidRDefault="000A37E8" w:rsidP="000A37E8">
      <w:pPr>
        <w:tabs>
          <w:tab w:val="left" w:pos="567"/>
        </w:tabs>
        <w:autoSpaceDE w:val="0"/>
        <w:autoSpaceDN w:val="0"/>
        <w:spacing w:before="120" w:after="120" w:line="340" w:lineRule="exact"/>
        <w:ind w:firstLine="720"/>
        <w:jc w:val="both"/>
        <w:rPr>
          <w:lang w:val="nl-NL"/>
        </w:rPr>
      </w:pPr>
      <w:r>
        <w:rPr>
          <w:lang w:val="nl-NL"/>
        </w:rPr>
        <w:t>Trên cơ sở đó, Chính phủ đã có Tờ trình số 268/TTr-CP ngày 09/8/2022, báo cáo Ủy ban Thường vụ Quốc hội tại Phiên họp bất thường ngày 29/8/2022:</w:t>
      </w:r>
      <w:r>
        <w:rPr>
          <w:lang w:val="nl-NL"/>
        </w:rPr>
        <w:tab/>
      </w:r>
      <w:r w:rsidRPr="005928AB">
        <w:rPr>
          <w:lang w:val="es-ES"/>
        </w:rPr>
        <w:t xml:space="preserve">- Cho ý kiến về </w:t>
      </w:r>
      <w:r w:rsidRPr="005928AB">
        <w:rPr>
          <w:b/>
          <w:lang w:val="es-ES"/>
        </w:rPr>
        <w:t>94</w:t>
      </w:r>
      <w:r w:rsidRPr="005928AB">
        <w:rPr>
          <w:lang w:val="es-ES"/>
        </w:rPr>
        <w:t xml:space="preserve"> nhiệm vụ, dự án với số vốn dự kiến là </w:t>
      </w:r>
      <w:r w:rsidRPr="005928AB">
        <w:rPr>
          <w:b/>
          <w:lang w:val="es-ES"/>
        </w:rPr>
        <w:t>147.138</w:t>
      </w:r>
      <w:r w:rsidRPr="005928AB">
        <w:rPr>
          <w:lang w:val="es-ES"/>
        </w:rPr>
        <w:t xml:space="preserve"> tỷ đồng đã đủ thủ tục đầu tư theo quy định, đủ điều kiện giao kế hoạch vốn của Chương trình để Thủ tướng Chính phủ phân bổ vốn.</w:t>
      </w:r>
    </w:p>
    <w:p w14:paraId="217CE034" w14:textId="77777777" w:rsidR="000A37E8" w:rsidRPr="005928AB" w:rsidRDefault="000A37E8" w:rsidP="000A37E8">
      <w:pPr>
        <w:tabs>
          <w:tab w:val="left" w:pos="567"/>
        </w:tabs>
        <w:autoSpaceDE w:val="0"/>
        <w:autoSpaceDN w:val="0"/>
        <w:spacing w:before="120" w:after="120" w:line="340" w:lineRule="exact"/>
        <w:ind w:firstLine="720"/>
        <w:jc w:val="both"/>
        <w:rPr>
          <w:lang w:val="es-ES"/>
        </w:rPr>
      </w:pPr>
      <w:r w:rsidRPr="005928AB">
        <w:rPr>
          <w:lang w:val="es-ES"/>
        </w:rPr>
        <w:t xml:space="preserve">- Cho ý kiến </w:t>
      </w:r>
      <w:r w:rsidRPr="005928AB">
        <w:rPr>
          <w:b/>
          <w:lang w:val="es-ES"/>
        </w:rPr>
        <w:t>169</w:t>
      </w:r>
      <w:r w:rsidRPr="005928AB">
        <w:rPr>
          <w:lang w:val="es-ES"/>
        </w:rPr>
        <w:t xml:space="preserve"> dự án với số vốn dự kiến là </w:t>
      </w:r>
      <w:r w:rsidRPr="005928AB">
        <w:rPr>
          <w:b/>
          <w:lang w:val="es-ES"/>
        </w:rPr>
        <w:t>27.930</w:t>
      </w:r>
      <w:r w:rsidRPr="005928AB">
        <w:rPr>
          <w:lang w:val="es-ES"/>
        </w:rPr>
        <w:t xml:space="preserve"> tỷ đồng chưa đủ thủ tục đầu tư, đang hoàn thiện thủ tục đầu tư theo quy định (là các dự án đã được Thủ tướng Chính phủ thông báo danh mục và mức vốn hoặc đang chờ được cấp có thẩm quyền phân cấp để Thủ tướng Chính phủ thông báo danh mục và mức vốn). </w:t>
      </w:r>
      <w:r w:rsidRPr="005928AB">
        <w:rPr>
          <w:noProof/>
          <w:lang w:val="nl-NL"/>
        </w:rPr>
        <w:t>Sau khi các dự án đủ thủ tục đầu tư, đủ điều kiện giao vốn, Chính phủ báo cáo Ủy ban Thường vụ Quốc hội cho ý kiến trước khi Thủ tướng Chính phủ phân bổ vốn.</w:t>
      </w:r>
    </w:p>
    <w:p w14:paraId="4EB1F525" w14:textId="77777777" w:rsidR="000A37E8" w:rsidRPr="005928AB" w:rsidRDefault="000A37E8" w:rsidP="000A37E8">
      <w:pPr>
        <w:tabs>
          <w:tab w:val="left" w:pos="567"/>
        </w:tabs>
        <w:autoSpaceDE w:val="0"/>
        <w:autoSpaceDN w:val="0"/>
        <w:spacing w:before="120" w:after="120" w:line="340" w:lineRule="exact"/>
        <w:ind w:firstLine="720"/>
        <w:jc w:val="both"/>
        <w:rPr>
          <w:bCs w:val="0"/>
          <w:lang w:val="es-ES"/>
        </w:rPr>
      </w:pPr>
      <w:r w:rsidRPr="005928AB">
        <w:rPr>
          <w:lang w:val="es-ES"/>
        </w:rPr>
        <w:t xml:space="preserve">- Cho phép điều chỉnh </w:t>
      </w:r>
      <w:r w:rsidRPr="005928AB">
        <w:rPr>
          <w:b/>
          <w:lang w:val="es-ES"/>
        </w:rPr>
        <w:t>932</w:t>
      </w:r>
      <w:r w:rsidRPr="005928AB">
        <w:rPr>
          <w:lang w:val="es-ES"/>
        </w:rPr>
        <w:t xml:space="preserve"> tỷ đồng</w:t>
      </w:r>
      <w:r w:rsidRPr="005928AB">
        <w:rPr>
          <w:rStyle w:val="FootnoteReference"/>
          <w:lang w:val="es-ES"/>
        </w:rPr>
        <w:footnoteReference w:id="12"/>
      </w:r>
      <w:r w:rsidRPr="005928AB">
        <w:rPr>
          <w:lang w:val="es-ES"/>
        </w:rPr>
        <w:t xml:space="preserve"> còn dư của lĩnh vực y tế, lĩnh vực cơ sở trợ giúp xã hội, đào tạo, dạy nghề sang lĩnh vực đầu tư phát triển kết cấu hạ </w:t>
      </w:r>
      <w:r w:rsidRPr="005928AB">
        <w:rPr>
          <w:lang w:val="es-ES"/>
        </w:rPr>
        <w:lastRenderedPageBreak/>
        <w:t>tầng để đầu tư cho 03 dự án</w:t>
      </w:r>
      <w:r w:rsidRPr="005928AB">
        <w:rPr>
          <w:rStyle w:val="FootnoteReference"/>
          <w:lang w:val="es-ES"/>
        </w:rPr>
        <w:footnoteReference w:id="13"/>
      </w:r>
      <w:r w:rsidRPr="005928AB">
        <w:rPr>
          <w:lang w:val="es-ES"/>
        </w:rPr>
        <w:t xml:space="preserve"> thuộc ngành giao thông. </w:t>
      </w:r>
      <w:r w:rsidRPr="005928AB">
        <w:rPr>
          <w:noProof/>
          <w:lang w:val="nl-NL"/>
        </w:rPr>
        <w:t>Sau khi các dự án đủ thủ tục đầu tư, đủ điều kiện giao vốn</w:t>
      </w:r>
      <w:r w:rsidRPr="005928AB">
        <w:rPr>
          <w:rStyle w:val="FootnoteReference"/>
          <w:noProof/>
          <w:lang w:val="nl-NL"/>
        </w:rPr>
        <w:footnoteReference w:id="14"/>
      </w:r>
      <w:r w:rsidRPr="005928AB">
        <w:rPr>
          <w:noProof/>
          <w:lang w:val="nl-NL"/>
        </w:rPr>
        <w:t>, Chính phủ báo cáo Ủy ban Thường vụ Quốc hội cho ý kiến trước khi Thủ tướng Chính phủ phân bổ vốn.</w:t>
      </w:r>
    </w:p>
    <w:p w14:paraId="1C166682" w14:textId="77777777" w:rsidR="000A37E8" w:rsidRDefault="000A37E8" w:rsidP="000A37E8">
      <w:pPr>
        <w:tabs>
          <w:tab w:val="left" w:pos="567"/>
        </w:tabs>
        <w:autoSpaceDE w:val="0"/>
        <w:autoSpaceDN w:val="0"/>
        <w:spacing w:before="120" w:after="120" w:line="340" w:lineRule="exact"/>
        <w:ind w:firstLine="720"/>
        <w:jc w:val="both"/>
        <w:rPr>
          <w:lang w:val="nl-NL"/>
        </w:rPr>
      </w:pPr>
      <w:r>
        <w:rPr>
          <w:lang w:val="nl-NL"/>
        </w:rPr>
        <w:t xml:space="preserve">Căn cứ ý kiến của Ủy ban Thường vụ Quốc hội tại Thông báo số 1402/TB-TTKQH ngày 31/8/2022, Thủ tướng Chính phủ đã ban hành Quyết định số 1113/QĐ-TTg ngày 21/9/2022 về việc giao kế hoạch đầu tư vốn ngân sách trung ương của Chương trình phục hồi và phát triển kinh tế - xã hội, theo đó đã giao </w:t>
      </w:r>
      <w:r w:rsidRPr="00111BC2">
        <w:rPr>
          <w:b/>
          <w:lang w:val="nl-NL"/>
        </w:rPr>
        <w:t>147.138 tỷ đồng</w:t>
      </w:r>
      <w:r>
        <w:rPr>
          <w:lang w:val="nl-NL"/>
        </w:rPr>
        <w:t xml:space="preserve"> kế hoạch đầu tư vốn ngân sách trung ương của Chương trình cho </w:t>
      </w:r>
      <w:r w:rsidRPr="00111BC2">
        <w:rPr>
          <w:b/>
          <w:lang w:val="nl-NL"/>
        </w:rPr>
        <w:t>94 nhiệm vụ, dự án</w:t>
      </w:r>
      <w:r>
        <w:rPr>
          <w:lang w:val="nl-NL"/>
        </w:rPr>
        <w:t>. Đối với các dự án còn lại, Thủ tướng Chính phủ giao các bộ, cơ quan, địa phương tiếp tục rà soát, tổng hợp các dự án hoàn thiện thủ tục đầu tư, đủ điều kiện giao vốn của Chương trình, báo cáo Thủ tướng Chính phủ, Chính phủ để báo cáo Ủy ban Thường vụ Quốc hội cho ý kiến trước khi tiếp tục giao kế hoạch vốn.</w:t>
      </w:r>
    </w:p>
    <w:p w14:paraId="22674971" w14:textId="77777777" w:rsidR="000A37E8" w:rsidRDefault="000A37E8" w:rsidP="000A37E8">
      <w:pPr>
        <w:tabs>
          <w:tab w:val="left" w:pos="567"/>
        </w:tabs>
        <w:autoSpaceDE w:val="0"/>
        <w:autoSpaceDN w:val="0"/>
        <w:spacing w:before="120" w:after="120" w:line="340" w:lineRule="exact"/>
        <w:ind w:firstLine="720"/>
        <w:jc w:val="both"/>
        <w:rPr>
          <w:b/>
          <w:lang w:val="nl-NL"/>
        </w:rPr>
      </w:pPr>
      <w:r w:rsidRPr="00E45679">
        <w:rPr>
          <w:b/>
          <w:lang w:val="nl-NL"/>
        </w:rPr>
        <w:t>3. Về việc huy động nguồn lực thực hiện Chương trình</w:t>
      </w:r>
    </w:p>
    <w:p w14:paraId="6F794113" w14:textId="77777777" w:rsidR="000A37E8" w:rsidRPr="00664185" w:rsidRDefault="000A37E8" w:rsidP="000A37E8">
      <w:pPr>
        <w:tabs>
          <w:tab w:val="left" w:pos="567"/>
        </w:tabs>
        <w:autoSpaceDE w:val="0"/>
        <w:autoSpaceDN w:val="0"/>
        <w:spacing w:before="120" w:after="120" w:line="340" w:lineRule="exact"/>
        <w:ind w:firstLine="720"/>
        <w:jc w:val="both"/>
        <w:rPr>
          <w:b/>
          <w:i/>
          <w:lang w:val="nl-NL"/>
        </w:rPr>
      </w:pPr>
      <w:r w:rsidRPr="00664185">
        <w:rPr>
          <w:b/>
          <w:i/>
          <w:lang w:val="nl-NL"/>
        </w:rPr>
        <w:t>(Đề nghị Bộ Tài chính bổ sung nội dung này)</w:t>
      </w:r>
    </w:p>
    <w:p w14:paraId="19C26B9E" w14:textId="77777777" w:rsidR="000A37E8" w:rsidRDefault="000A37E8" w:rsidP="0076731C">
      <w:pPr>
        <w:spacing w:before="120" w:after="120" w:line="320" w:lineRule="exact"/>
        <w:ind w:firstLine="720"/>
        <w:jc w:val="both"/>
        <w:rPr>
          <w:b/>
          <w:bCs w:val="0"/>
          <w:color w:val="000000"/>
          <w:kern w:val="0"/>
          <w:lang w:val="pt-BR"/>
        </w:rPr>
      </w:pPr>
      <w:r>
        <w:rPr>
          <w:b/>
          <w:bCs w:val="0"/>
          <w:color w:val="000000"/>
          <w:kern w:val="0"/>
          <w:lang w:val="pt-BR"/>
        </w:rPr>
        <w:t>III. TỒN TẠI, KHÓ KHĂN, VƯỚNG MẮC VÀ NGUYÊN NHÂN</w:t>
      </w:r>
    </w:p>
    <w:p w14:paraId="52A74DA9" w14:textId="77777777" w:rsidR="000A37E8" w:rsidRDefault="000A37E8" w:rsidP="0076731C">
      <w:pPr>
        <w:spacing w:before="120" w:after="120" w:line="320" w:lineRule="exact"/>
        <w:ind w:firstLine="720"/>
        <w:jc w:val="both"/>
        <w:rPr>
          <w:b/>
          <w:bCs w:val="0"/>
          <w:color w:val="000000"/>
          <w:kern w:val="0"/>
          <w:lang w:val="pt-BR"/>
        </w:rPr>
      </w:pPr>
      <w:r>
        <w:rPr>
          <w:b/>
          <w:bCs w:val="0"/>
          <w:color w:val="000000"/>
          <w:kern w:val="0"/>
          <w:lang w:val="pt-BR"/>
        </w:rPr>
        <w:t>1. Tồn tại, khó khăn, vướng mắc</w:t>
      </w:r>
    </w:p>
    <w:p w14:paraId="775B2E3F" w14:textId="77777777" w:rsidR="000A37E8" w:rsidRDefault="000A37E8" w:rsidP="0076731C">
      <w:pPr>
        <w:spacing w:before="120" w:after="120" w:line="320" w:lineRule="exact"/>
        <w:ind w:firstLine="720"/>
        <w:jc w:val="both"/>
        <w:rPr>
          <w:bCs w:val="0"/>
          <w:color w:val="000000"/>
          <w:kern w:val="0"/>
          <w:lang w:val="pt-BR"/>
        </w:rPr>
      </w:pPr>
      <w:r>
        <w:rPr>
          <w:bCs w:val="0"/>
          <w:color w:val="000000"/>
          <w:kern w:val="0"/>
          <w:lang w:val="pt-BR"/>
        </w:rPr>
        <w:t>- Việc xây dựng, ban hành các văn bản hướng dẫn chi tiết việc triển khai một số chính sách thuộc Chương trình còn chậm, chưa đáp ứng yêu cầu đề ra.</w:t>
      </w:r>
    </w:p>
    <w:p w14:paraId="000A2FA3" w14:textId="77777777" w:rsidR="000A37E8" w:rsidRDefault="000A37E8" w:rsidP="0076731C">
      <w:pPr>
        <w:spacing w:before="120" w:after="120" w:line="320" w:lineRule="exact"/>
        <w:ind w:firstLine="720"/>
        <w:jc w:val="both"/>
        <w:rPr>
          <w:bCs w:val="0"/>
          <w:color w:val="000000"/>
          <w:kern w:val="0"/>
          <w:lang w:val="pt-BR"/>
        </w:rPr>
      </w:pPr>
      <w:r>
        <w:rPr>
          <w:bCs w:val="0"/>
          <w:color w:val="000000"/>
          <w:kern w:val="0"/>
          <w:lang w:val="pt-BR"/>
        </w:rPr>
        <w:t>- Việc thực hiện và giải ngân một số chính sách đã được ban hành còn chưa được như kỳ vọng. Một số chính sách có kết quả giải ngân còn thấp so với quy mô nguồn lực (như chính sách hỗ trợ 2% lãi suất cho doanh nghiệp, hợp tác xã, hộ kinh doanh).</w:t>
      </w:r>
    </w:p>
    <w:p w14:paraId="21D2205C" w14:textId="77777777" w:rsidR="000A37E8" w:rsidRDefault="000A37E8" w:rsidP="0076731C">
      <w:pPr>
        <w:spacing w:before="120" w:after="120" w:line="320" w:lineRule="exact"/>
        <w:ind w:firstLine="720"/>
        <w:jc w:val="both"/>
        <w:rPr>
          <w:bCs w:val="0"/>
          <w:color w:val="000000"/>
          <w:kern w:val="0"/>
          <w:lang w:val="pt-BR"/>
        </w:rPr>
      </w:pPr>
      <w:r>
        <w:rPr>
          <w:bCs w:val="0"/>
          <w:color w:val="000000"/>
          <w:kern w:val="0"/>
          <w:lang w:val="pt-BR"/>
        </w:rPr>
        <w:t>- Việc triển khai các chính sách hỗ trợ ở một số nơi, một số chỗ, tại một số thời điểm còn chưa linh hoạt, chủ động, quyết liệt. Còn tình trạng một số chính quyền địa phương tạo thêm các thủ tục mới bên cạnh các trình tự, thủ tục đã có sẵn, làm người thụ hưởng có tâm lý e ngại, không đăng ký chính sách.</w:t>
      </w:r>
    </w:p>
    <w:p w14:paraId="15304058" w14:textId="77777777" w:rsidR="000A37E8" w:rsidRPr="0044138B" w:rsidRDefault="000A37E8" w:rsidP="0076731C">
      <w:pPr>
        <w:spacing w:before="120" w:after="120" w:line="320" w:lineRule="exact"/>
        <w:ind w:firstLine="720"/>
        <w:jc w:val="both"/>
        <w:rPr>
          <w:bCs w:val="0"/>
          <w:color w:val="000000"/>
          <w:kern w:val="0"/>
          <w:lang w:val="pt-BR"/>
        </w:rPr>
      </w:pPr>
      <w:r>
        <w:rPr>
          <w:bCs w:val="0"/>
          <w:color w:val="000000"/>
          <w:kern w:val="0"/>
          <w:lang w:val="pt-BR"/>
        </w:rPr>
        <w:t xml:space="preserve">- Thời gian thực hiện và giải ngân vốn đầu tư của Chương trình chỉ trong 02 năm 2022-2023, tuy nhiên danh mục nhiệm vụ, dự án sử dụng vốn Chương trình mới được giao kế hoạch cuối tháng 9 năm 2022, tạo sức ép về tiến độ thực </w:t>
      </w:r>
      <w:r>
        <w:rPr>
          <w:bCs w:val="0"/>
          <w:color w:val="000000"/>
          <w:kern w:val="0"/>
          <w:lang w:val="pt-BR"/>
        </w:rPr>
        <w:lastRenderedPageBreak/>
        <w:t>hiện và giải ngân, đặc biệt đối với các dự án giao thông quy mô lớn, cần sự phối hợp chặt chẽ của Bộ Giao thông vận tải và các địa phương trong triển khai.</w:t>
      </w:r>
    </w:p>
    <w:p w14:paraId="772125B0" w14:textId="77777777" w:rsidR="000A37E8" w:rsidRDefault="000A37E8" w:rsidP="0076731C">
      <w:pPr>
        <w:spacing w:before="120" w:after="120" w:line="320" w:lineRule="exact"/>
        <w:ind w:firstLine="720"/>
        <w:jc w:val="both"/>
        <w:rPr>
          <w:b/>
          <w:bCs w:val="0"/>
          <w:color w:val="000000"/>
          <w:kern w:val="0"/>
          <w:lang w:val="pt-BR"/>
        </w:rPr>
      </w:pPr>
      <w:r>
        <w:rPr>
          <w:b/>
          <w:bCs w:val="0"/>
          <w:color w:val="000000"/>
          <w:kern w:val="0"/>
          <w:lang w:val="pt-BR"/>
        </w:rPr>
        <w:t>2. Nguyên nhân</w:t>
      </w:r>
    </w:p>
    <w:p w14:paraId="4DAFDA35" w14:textId="77777777" w:rsidR="000A37E8" w:rsidRDefault="000A37E8" w:rsidP="0076731C">
      <w:pPr>
        <w:spacing w:before="120" w:after="120" w:line="320" w:lineRule="exact"/>
        <w:ind w:firstLine="720"/>
        <w:jc w:val="both"/>
        <w:rPr>
          <w:b/>
          <w:bCs w:val="0"/>
          <w:color w:val="000000"/>
          <w:kern w:val="0"/>
          <w:lang w:val="pt-BR"/>
        </w:rPr>
      </w:pPr>
      <w:r>
        <w:rPr>
          <w:b/>
          <w:bCs w:val="0"/>
          <w:color w:val="000000"/>
          <w:kern w:val="0"/>
          <w:lang w:val="pt-BR"/>
        </w:rPr>
        <w:t>a) Nguyên nhân khách quan</w:t>
      </w:r>
    </w:p>
    <w:p w14:paraId="6E52F419" w14:textId="77777777" w:rsidR="000A37E8" w:rsidRDefault="000A37E8" w:rsidP="0076731C">
      <w:pPr>
        <w:spacing w:before="120" w:after="120" w:line="320" w:lineRule="exact"/>
        <w:ind w:firstLine="720"/>
        <w:jc w:val="both"/>
        <w:rPr>
          <w:bCs w:val="0"/>
          <w:color w:val="000000"/>
          <w:kern w:val="0"/>
          <w:lang w:val="pt-BR"/>
        </w:rPr>
      </w:pPr>
      <w:r>
        <w:rPr>
          <w:bCs w:val="0"/>
          <w:color w:val="000000"/>
          <w:kern w:val="0"/>
          <w:lang w:val="pt-BR"/>
        </w:rPr>
        <w:t>- Tình hình thế giới và khu vực có nhiều biến động bất ngờ, khó lường, nhanh, mạnh và toàn diện cùng với việc thay đổi trong các chính sách điều hành về tài khóa, tiền tệ... thiên tai, lũ lụt, hạn hán... đã tác động đến bối cảnh, tình hình triển khai, tính khả thi các chính sách của Chương trình.</w:t>
      </w:r>
    </w:p>
    <w:p w14:paraId="7F6B62E8" w14:textId="77777777" w:rsidR="000A37E8" w:rsidRDefault="000A37E8" w:rsidP="0076731C">
      <w:pPr>
        <w:spacing w:before="120" w:after="120" w:line="320" w:lineRule="exact"/>
        <w:ind w:firstLine="720"/>
        <w:jc w:val="both"/>
        <w:rPr>
          <w:bCs w:val="0"/>
          <w:color w:val="000000"/>
          <w:kern w:val="0"/>
          <w:lang w:val="pt-BR"/>
        </w:rPr>
      </w:pPr>
      <w:r>
        <w:rPr>
          <w:bCs w:val="0"/>
          <w:color w:val="000000"/>
          <w:kern w:val="0"/>
          <w:lang w:val="pt-BR"/>
        </w:rPr>
        <w:t>- Chương trình có quy mô lớn, triển khai trên phạm vi toàn quốc, bao hàm nhiều chính sách với đối tượng thụ hưởng đa dạng, tuy nhiên cơ sở dữ liệu để quản lý chưa hoàn thiện. Do đó yêu cầu việc triển khai cần thận trọng để tránh tiêu cực, lãng phí, trục lợi chính sách.</w:t>
      </w:r>
    </w:p>
    <w:p w14:paraId="55BE59FD" w14:textId="77777777" w:rsidR="000A37E8" w:rsidRDefault="000A37E8" w:rsidP="0076731C">
      <w:pPr>
        <w:spacing w:before="120" w:after="120" w:line="320" w:lineRule="exact"/>
        <w:ind w:firstLine="720"/>
        <w:jc w:val="both"/>
        <w:rPr>
          <w:bCs w:val="0"/>
          <w:color w:val="000000"/>
          <w:kern w:val="0"/>
          <w:lang w:val="pt-BR"/>
        </w:rPr>
      </w:pPr>
      <w:r>
        <w:rPr>
          <w:bCs w:val="0"/>
          <w:color w:val="000000"/>
          <w:kern w:val="0"/>
          <w:lang w:val="pt-BR"/>
        </w:rPr>
        <w:t>- Một số chính sách hỗ trợ lần đầu được xây dựng và triển khai từ trước đến nay, chưa từng có tiền lệ. do  cần thời gian để xây dựng, đánh giá cụ thể tác động chính sách trước khi ban hành. Đồng thời, việc quán triệt nội dung, cách thức triển khai đến các cấp, các ngành cũng cần thời gian để thực hiện.</w:t>
      </w:r>
    </w:p>
    <w:p w14:paraId="028F148F" w14:textId="77777777" w:rsidR="000A37E8" w:rsidRDefault="000A37E8" w:rsidP="0076731C">
      <w:pPr>
        <w:spacing w:before="120" w:after="120" w:line="320" w:lineRule="exact"/>
        <w:ind w:firstLine="720"/>
        <w:jc w:val="both"/>
        <w:rPr>
          <w:bCs w:val="0"/>
          <w:color w:val="000000"/>
          <w:kern w:val="0"/>
          <w:lang w:val="pt-BR"/>
        </w:rPr>
      </w:pPr>
      <w:r>
        <w:rPr>
          <w:bCs w:val="0"/>
          <w:color w:val="000000"/>
          <w:kern w:val="0"/>
          <w:lang w:val="pt-BR"/>
        </w:rPr>
        <w:t>- Chương trình được xây dựng và ban hành trong thời gian ngắn nhằm nhanh chóng đáp ứng nhu cầu hỗ trợ người dân và doanh nghiệp, phục hồi và phát triển nền kinh tế. Tuy nhiên, tình hình thực tế chuyển biến nhanh, nhất là trong công tác phòng, chống dịch, dẫn đến có thay đổi trong nhu cầu hỗ trợ của người dân, doanh nghiệp</w:t>
      </w:r>
      <w:r>
        <w:rPr>
          <w:rStyle w:val="FootnoteReference"/>
          <w:bCs w:val="0"/>
          <w:color w:val="000000"/>
          <w:kern w:val="0"/>
          <w:lang w:val="pt-BR"/>
        </w:rPr>
        <w:footnoteReference w:id="15"/>
      </w:r>
      <w:r>
        <w:rPr>
          <w:bCs w:val="0"/>
          <w:color w:val="000000"/>
          <w:kern w:val="0"/>
          <w:lang w:val="pt-BR"/>
        </w:rPr>
        <w:t xml:space="preserve">. </w:t>
      </w:r>
    </w:p>
    <w:p w14:paraId="461456AA" w14:textId="77777777" w:rsidR="000A37E8" w:rsidRDefault="000A37E8" w:rsidP="0076731C">
      <w:pPr>
        <w:spacing w:before="120" w:after="120" w:line="320" w:lineRule="exact"/>
        <w:ind w:firstLine="720"/>
        <w:jc w:val="both"/>
        <w:rPr>
          <w:bCs w:val="0"/>
          <w:color w:val="000000"/>
          <w:kern w:val="0"/>
          <w:lang w:val="pt-BR"/>
        </w:rPr>
      </w:pPr>
      <w:r>
        <w:rPr>
          <w:bCs w:val="0"/>
          <w:color w:val="000000"/>
          <w:kern w:val="0"/>
          <w:lang w:val="pt-BR"/>
        </w:rPr>
        <w:t>- Một số đối tượng thụ hưởng không có nhu cầu do e ngại công tác thanh, kiểm tra.</w:t>
      </w:r>
    </w:p>
    <w:p w14:paraId="154D91C1" w14:textId="77777777" w:rsidR="000A37E8" w:rsidRDefault="000A37E8" w:rsidP="0076731C">
      <w:pPr>
        <w:spacing w:before="120" w:after="120" w:line="320" w:lineRule="exact"/>
        <w:ind w:firstLine="720"/>
        <w:jc w:val="both"/>
        <w:rPr>
          <w:bCs w:val="0"/>
          <w:color w:val="000000"/>
          <w:kern w:val="0"/>
          <w:lang w:val="pt-BR"/>
        </w:rPr>
      </w:pPr>
      <w:r>
        <w:rPr>
          <w:bCs w:val="0"/>
          <w:color w:val="000000"/>
          <w:kern w:val="0"/>
          <w:lang w:val="pt-BR"/>
        </w:rPr>
        <w:t>- Việc huy động nguồn lực cho một số chính sách thông qua phát hành trái phiếu còn khó khăn khi mức lãi suất phát hành chưa đủ hấp dẫn nhà thầu trong bối cảnh lãi suất đang có xu hướng tăng.</w:t>
      </w:r>
    </w:p>
    <w:p w14:paraId="5BDD42FF" w14:textId="77777777" w:rsidR="000A37E8" w:rsidRPr="00B11AD4" w:rsidRDefault="000A37E8" w:rsidP="0076731C">
      <w:pPr>
        <w:spacing w:before="120" w:after="120" w:line="320" w:lineRule="exact"/>
        <w:ind w:firstLine="720"/>
        <w:jc w:val="both"/>
        <w:rPr>
          <w:bCs w:val="0"/>
          <w:color w:val="000000"/>
          <w:kern w:val="0"/>
          <w:lang w:val="pt-BR"/>
        </w:rPr>
      </w:pPr>
      <w:r>
        <w:rPr>
          <w:bCs w:val="0"/>
          <w:color w:val="000000"/>
          <w:kern w:val="0"/>
          <w:lang w:val="pt-BR"/>
        </w:rPr>
        <w:t>- Việc phân bổ vốn cho các dự án thuộc Chương trình cần thời gian để hoàn thiện các thủ tục trước khi báo cáo Ủy ban Thường vụ Quốc hội có ý kiến để giao kế hoạch vốn, nhằm bảo đảm hiệu quả sử dụng vốn theo quy định của Luật Đầu tư công.</w:t>
      </w:r>
    </w:p>
    <w:p w14:paraId="52601F15" w14:textId="77777777" w:rsidR="000A37E8" w:rsidRDefault="000A37E8" w:rsidP="0076731C">
      <w:pPr>
        <w:spacing w:before="120" w:after="120" w:line="320" w:lineRule="exact"/>
        <w:ind w:firstLine="720"/>
        <w:jc w:val="both"/>
        <w:rPr>
          <w:b/>
          <w:bCs w:val="0"/>
          <w:color w:val="000000"/>
          <w:kern w:val="0"/>
          <w:lang w:val="pt-BR"/>
        </w:rPr>
      </w:pPr>
      <w:r>
        <w:rPr>
          <w:b/>
          <w:bCs w:val="0"/>
          <w:color w:val="000000"/>
          <w:kern w:val="0"/>
          <w:lang w:val="pt-BR"/>
        </w:rPr>
        <w:t>b) Nguyên nhân chủ quan</w:t>
      </w:r>
    </w:p>
    <w:p w14:paraId="4C95386D" w14:textId="77777777" w:rsidR="000A37E8" w:rsidRDefault="000A37E8" w:rsidP="0076731C">
      <w:pPr>
        <w:spacing w:before="120" w:after="120" w:line="320" w:lineRule="exact"/>
        <w:ind w:firstLine="720"/>
        <w:jc w:val="both"/>
        <w:rPr>
          <w:bCs w:val="0"/>
          <w:color w:val="000000"/>
          <w:kern w:val="0"/>
          <w:lang w:val="pt-BR"/>
        </w:rPr>
      </w:pPr>
      <w:r>
        <w:rPr>
          <w:bCs w:val="0"/>
          <w:color w:val="000000"/>
          <w:kern w:val="0"/>
          <w:lang w:val="pt-BR"/>
        </w:rPr>
        <w:lastRenderedPageBreak/>
        <w:t>- Việc xây dựng, ban hành, quán triệt triển khai các chính sách đôi khi còn chưa được quan tâm đúng mức, gây chậm trễ trong triển khai.</w:t>
      </w:r>
    </w:p>
    <w:p w14:paraId="13A29899" w14:textId="77777777" w:rsidR="000A37E8" w:rsidRDefault="000A37E8" w:rsidP="0076731C">
      <w:pPr>
        <w:spacing w:before="120" w:after="120" w:line="320" w:lineRule="exact"/>
        <w:ind w:firstLine="720"/>
        <w:jc w:val="both"/>
        <w:rPr>
          <w:bCs w:val="0"/>
          <w:color w:val="000000"/>
          <w:kern w:val="0"/>
          <w:lang w:val="pt-BR"/>
        </w:rPr>
      </w:pPr>
      <w:r>
        <w:rPr>
          <w:bCs w:val="0"/>
          <w:color w:val="000000"/>
          <w:kern w:val="0"/>
          <w:lang w:val="pt-BR"/>
        </w:rPr>
        <w:t>- Các cấp, các ngành ở một số nơi còn chưa quán triệt đầy đủ về tầm quan trọng của Chương trình, chưa tích cực đẩy mạnh triển khai các chính sách hỗ trợ thuộc phạm vi mình quản lý, chưa làm tốt công tác thông tin, tuyên truyền để người dân hiểu đúng về chính sách. Còn có tâm lý e ngại, sợ mắc sai phạm trong thực hiện.</w:t>
      </w:r>
    </w:p>
    <w:p w14:paraId="5FC4E7BE" w14:textId="77777777" w:rsidR="000A37E8" w:rsidRDefault="000A37E8" w:rsidP="0076731C">
      <w:pPr>
        <w:spacing w:before="120" w:after="120" w:line="320" w:lineRule="exact"/>
        <w:ind w:firstLine="720"/>
        <w:jc w:val="both"/>
        <w:rPr>
          <w:bCs w:val="0"/>
          <w:color w:val="000000"/>
          <w:kern w:val="0"/>
          <w:lang w:val="pt-BR"/>
        </w:rPr>
      </w:pPr>
      <w:r>
        <w:rPr>
          <w:bCs w:val="0"/>
          <w:color w:val="000000"/>
          <w:kern w:val="0"/>
          <w:lang w:val="pt-BR"/>
        </w:rPr>
        <w:t>- Việc thực hiện chính sách đôi khi còn dàn trải, chưa có trọng tâm, trọng điểm, còn có tâm lý bị động, ỷ lại, chưa chủ động, linh hoạt trong triển khai.</w:t>
      </w:r>
    </w:p>
    <w:p w14:paraId="1FFB4CC7" w14:textId="77777777" w:rsidR="000A37E8" w:rsidRDefault="000A37E8" w:rsidP="0076731C">
      <w:pPr>
        <w:spacing w:before="120" w:after="120" w:line="320" w:lineRule="exact"/>
        <w:ind w:firstLine="720"/>
        <w:jc w:val="both"/>
        <w:rPr>
          <w:bCs w:val="0"/>
          <w:color w:val="000000"/>
          <w:kern w:val="0"/>
          <w:lang w:val="pt-BR"/>
        </w:rPr>
      </w:pPr>
      <w:r>
        <w:rPr>
          <w:bCs w:val="0"/>
          <w:color w:val="000000"/>
          <w:kern w:val="0"/>
          <w:lang w:val="pt-BR"/>
        </w:rPr>
        <w:t>- Trình tự, thủ tục thực hiện, giải ngân một số chính sách còn phức tạp, trải qua nhiều bước,</w:t>
      </w:r>
      <w:r w:rsidRPr="008E6982">
        <w:rPr>
          <w:bCs w:val="0"/>
          <w:color w:val="000000"/>
          <w:kern w:val="0"/>
          <w:lang w:val="pt-BR"/>
        </w:rPr>
        <w:t xml:space="preserve"> </w:t>
      </w:r>
      <w:r>
        <w:rPr>
          <w:bCs w:val="0"/>
          <w:color w:val="000000"/>
          <w:kern w:val="0"/>
          <w:lang w:val="pt-BR"/>
        </w:rPr>
        <w:t xml:space="preserve">chính quyền địa phương một số nơi còn phát sinh thêm thủ tục dẫn đến tâm lý chán nản, không còn nhu cầu của đối tượng thụ hưởng. </w:t>
      </w:r>
    </w:p>
    <w:p w14:paraId="06BD1F3A" w14:textId="77777777" w:rsidR="000A37E8" w:rsidRPr="009E7FE3" w:rsidRDefault="000A37E8" w:rsidP="0076731C">
      <w:pPr>
        <w:spacing w:before="120" w:after="120" w:line="320" w:lineRule="exact"/>
        <w:ind w:firstLine="720"/>
        <w:jc w:val="both"/>
        <w:rPr>
          <w:bCs w:val="0"/>
          <w:color w:val="000000"/>
          <w:kern w:val="0"/>
          <w:lang w:val="pt-BR"/>
        </w:rPr>
      </w:pPr>
      <w:r>
        <w:rPr>
          <w:bCs w:val="0"/>
          <w:color w:val="000000"/>
          <w:kern w:val="0"/>
          <w:lang w:val="pt-BR"/>
        </w:rPr>
        <w:t>- Việc rà soát danh mục nhiệm vụ, dự án sử dụng nguồn vốn Chương trình còn chưa được thực hiện quyết liệt, dẫn đến phải rà soát, thay đổi danh mục so với danh mục Chính phủ đã báo cáo Quốc hội.</w:t>
      </w:r>
    </w:p>
    <w:p w14:paraId="206398A3" w14:textId="77777777" w:rsidR="000A37E8" w:rsidRDefault="000A37E8" w:rsidP="0076731C">
      <w:pPr>
        <w:spacing w:before="120" w:after="120" w:line="320" w:lineRule="exact"/>
        <w:ind w:firstLine="720"/>
        <w:jc w:val="both"/>
        <w:rPr>
          <w:b/>
          <w:bCs w:val="0"/>
          <w:color w:val="000000"/>
          <w:kern w:val="0"/>
          <w:lang w:val="pt-BR"/>
        </w:rPr>
      </w:pPr>
      <w:r>
        <w:rPr>
          <w:b/>
          <w:bCs w:val="0"/>
          <w:color w:val="000000"/>
          <w:kern w:val="0"/>
          <w:lang w:val="pt-BR"/>
        </w:rPr>
        <w:t>IV. BÀI HỌC KINH NGHIỆM VÀ PHƯƠNG HƯỚNG TRONG THỜI GIAN TỚI</w:t>
      </w:r>
    </w:p>
    <w:p w14:paraId="27E37145" w14:textId="77777777" w:rsidR="000A37E8" w:rsidRDefault="000A37E8" w:rsidP="0076731C">
      <w:pPr>
        <w:spacing w:before="120" w:after="120" w:line="320" w:lineRule="exact"/>
        <w:ind w:firstLine="720"/>
        <w:jc w:val="both"/>
        <w:rPr>
          <w:b/>
          <w:bCs w:val="0"/>
          <w:color w:val="000000"/>
          <w:kern w:val="0"/>
          <w:lang w:val="pt-BR"/>
        </w:rPr>
      </w:pPr>
      <w:r>
        <w:rPr>
          <w:b/>
          <w:bCs w:val="0"/>
          <w:color w:val="000000"/>
          <w:kern w:val="0"/>
          <w:lang w:val="pt-BR"/>
        </w:rPr>
        <w:t>1. Bài học kinh nghiệm</w:t>
      </w:r>
    </w:p>
    <w:p w14:paraId="5B7D258D" w14:textId="77777777" w:rsidR="000A37E8" w:rsidRPr="00020915" w:rsidRDefault="000A37E8" w:rsidP="0076731C">
      <w:pPr>
        <w:spacing w:before="120" w:after="120" w:line="320" w:lineRule="exact"/>
        <w:ind w:firstLine="720"/>
        <w:jc w:val="both"/>
        <w:rPr>
          <w:bCs w:val="0"/>
          <w:color w:val="000000"/>
          <w:kern w:val="0"/>
          <w:lang w:val="pt-BR"/>
        </w:rPr>
      </w:pPr>
      <w:r>
        <w:rPr>
          <w:bCs w:val="0"/>
          <w:color w:val="000000"/>
          <w:kern w:val="0"/>
          <w:lang w:val="pt-BR"/>
        </w:rPr>
        <w:t>- Theo dõi sát tình hình</w:t>
      </w:r>
      <w:r w:rsidRPr="00020915">
        <w:rPr>
          <w:bCs w:val="0"/>
          <w:color w:val="000000"/>
          <w:kern w:val="0"/>
          <w:lang w:val="pt-BR"/>
        </w:rPr>
        <w:t>, có phương án ứng phó</w:t>
      </w:r>
      <w:r>
        <w:rPr>
          <w:bCs w:val="0"/>
          <w:color w:val="000000"/>
          <w:kern w:val="0"/>
          <w:lang w:val="pt-BR"/>
        </w:rPr>
        <w:t>, điều chỉnh</w:t>
      </w:r>
      <w:r w:rsidRPr="00020915">
        <w:rPr>
          <w:bCs w:val="0"/>
          <w:color w:val="000000"/>
          <w:kern w:val="0"/>
          <w:lang w:val="pt-BR"/>
        </w:rPr>
        <w:t xml:space="preserve"> kịp thời với các tình huống cấp bách, bất ngờ phát sinh, có tính đến độ trễ trong xây dựng, thực thi chính sách; tập trung nguồn lực đẩy nhanh tiến độ các dự án hạ tầng chiến lược, quan trọng quốc gia</w:t>
      </w:r>
      <w:r>
        <w:rPr>
          <w:bCs w:val="0"/>
          <w:color w:val="000000"/>
          <w:kern w:val="0"/>
          <w:lang w:val="pt-BR"/>
        </w:rPr>
        <w:t>, các dự án thuộc Chương trình</w:t>
      </w:r>
      <w:r w:rsidRPr="00020915">
        <w:rPr>
          <w:bCs w:val="0"/>
          <w:color w:val="000000"/>
          <w:kern w:val="0"/>
          <w:lang w:val="pt-BR"/>
        </w:rPr>
        <w:t>.</w:t>
      </w:r>
    </w:p>
    <w:p w14:paraId="6B1688FB" w14:textId="77777777" w:rsidR="000A37E8" w:rsidRPr="00020915" w:rsidRDefault="000A37E8" w:rsidP="0076731C">
      <w:pPr>
        <w:spacing w:before="120" w:after="120" w:line="320" w:lineRule="exact"/>
        <w:ind w:firstLine="720"/>
        <w:jc w:val="both"/>
        <w:rPr>
          <w:bCs w:val="0"/>
          <w:color w:val="000000"/>
          <w:kern w:val="0"/>
          <w:lang w:val="pt-BR"/>
        </w:rPr>
      </w:pPr>
      <w:r w:rsidRPr="00020915">
        <w:rPr>
          <w:bCs w:val="0"/>
          <w:color w:val="000000"/>
          <w:kern w:val="0"/>
          <w:lang w:val="pt-BR"/>
        </w:rPr>
        <w:t>- Nâng cao tính chủ động, phối hợp chặt chẽ, linh hoạt, đồng bộ, thống nhất trong tham mưu, xây dựng, tổ chức thực hiện và thông tin, truyền thông về chính sách gắn với đẩy mạnh phân công, phân quyền, đề cao trách nhiệm người đứng đầu, chấp hành nghiêm kỷ luật, kỷ cương hành chính.</w:t>
      </w:r>
      <w:r>
        <w:rPr>
          <w:bCs w:val="0"/>
          <w:color w:val="000000"/>
          <w:kern w:val="0"/>
          <w:lang w:val="pt-BR"/>
        </w:rPr>
        <w:t xml:space="preserve"> Chủ động, linh hoạt trong triển khai, đề xuất nhân rộng các cách làm hay để bảo đảm hiệu quả thực thi chính sách.</w:t>
      </w:r>
    </w:p>
    <w:p w14:paraId="5A920190" w14:textId="77777777" w:rsidR="000A37E8" w:rsidRPr="00020915" w:rsidRDefault="000A37E8" w:rsidP="0076731C">
      <w:pPr>
        <w:spacing w:before="120" w:after="120" w:line="320" w:lineRule="exact"/>
        <w:ind w:firstLine="720"/>
        <w:jc w:val="both"/>
        <w:rPr>
          <w:bCs w:val="0"/>
          <w:color w:val="000000"/>
          <w:kern w:val="0"/>
          <w:lang w:val="pt-BR"/>
        </w:rPr>
      </w:pPr>
      <w:r w:rsidRPr="00020915">
        <w:rPr>
          <w:bCs w:val="0"/>
          <w:color w:val="000000"/>
          <w:kern w:val="0"/>
          <w:lang w:val="pt-BR"/>
        </w:rPr>
        <w:t>- Không chủ quan, lơ là trước dịch bệnh Covid-19 và các dịch bệnh mới phát sinh; quán triệt, thực hiện nghiêm quan điểm “thích ứng an toàn, linh hoạt, hiệu quả với dịch Covid-19”.</w:t>
      </w:r>
    </w:p>
    <w:p w14:paraId="2E52DF3C" w14:textId="31E7E7C4" w:rsidR="000A37E8" w:rsidRDefault="000A37E8" w:rsidP="0076731C">
      <w:pPr>
        <w:spacing w:before="120" w:after="120" w:line="320" w:lineRule="exact"/>
        <w:ind w:firstLine="720"/>
        <w:jc w:val="both"/>
        <w:rPr>
          <w:bCs w:val="0"/>
          <w:color w:val="000000"/>
          <w:kern w:val="0"/>
          <w:lang w:val="pt-BR"/>
        </w:rPr>
      </w:pPr>
      <w:r w:rsidRPr="00020915">
        <w:rPr>
          <w:bCs w:val="0"/>
          <w:color w:val="000000"/>
          <w:kern w:val="0"/>
          <w:lang w:val="pt-BR"/>
        </w:rPr>
        <w:t xml:space="preserve">- </w:t>
      </w:r>
      <w:r>
        <w:rPr>
          <w:bCs w:val="0"/>
          <w:color w:val="000000"/>
          <w:kern w:val="0"/>
          <w:lang w:val="pt-BR"/>
        </w:rPr>
        <w:t>Đ</w:t>
      </w:r>
      <w:r w:rsidRPr="00020915">
        <w:rPr>
          <w:bCs w:val="0"/>
          <w:color w:val="000000"/>
          <w:kern w:val="0"/>
          <w:lang w:val="pt-BR"/>
        </w:rPr>
        <w:t>ẩy mạnh đối ngoại và hội nhập quốc tế, tranh thủ</w:t>
      </w:r>
      <w:r>
        <w:rPr>
          <w:bCs w:val="0"/>
          <w:color w:val="000000"/>
          <w:kern w:val="0"/>
          <w:lang w:val="pt-BR"/>
        </w:rPr>
        <w:t xml:space="preserve"> huy động</w:t>
      </w:r>
      <w:r w:rsidRPr="00020915">
        <w:rPr>
          <w:bCs w:val="0"/>
          <w:color w:val="000000"/>
          <w:kern w:val="0"/>
          <w:lang w:val="pt-BR"/>
        </w:rPr>
        <w:t xml:space="preserve"> tối đa các nguồn lực bên ngoài</w:t>
      </w:r>
      <w:r>
        <w:rPr>
          <w:bCs w:val="0"/>
          <w:color w:val="000000"/>
          <w:kern w:val="0"/>
          <w:lang w:val="pt-BR"/>
        </w:rPr>
        <w:t xml:space="preserve"> với chi phí phù hợp, bảo đảm không thiếu nguồn lực thực hiện Chương trình</w:t>
      </w:r>
      <w:r w:rsidRPr="00020915">
        <w:rPr>
          <w:bCs w:val="0"/>
          <w:color w:val="000000"/>
          <w:kern w:val="0"/>
          <w:lang w:val="pt-BR"/>
        </w:rPr>
        <w:t>; đẩy mạnh phòng, chống tham nhũng, tiêu cực, lãng phí</w:t>
      </w:r>
      <w:r w:rsidR="002E59DD">
        <w:rPr>
          <w:bCs w:val="0"/>
          <w:color w:val="000000"/>
          <w:kern w:val="0"/>
          <w:lang w:val="pt-BR"/>
        </w:rPr>
        <w:t>, trục lợi chính sách</w:t>
      </w:r>
      <w:r w:rsidRPr="00020915">
        <w:rPr>
          <w:bCs w:val="0"/>
          <w:color w:val="000000"/>
          <w:kern w:val="0"/>
          <w:lang w:val="pt-BR"/>
        </w:rPr>
        <w:t>.</w:t>
      </w:r>
    </w:p>
    <w:p w14:paraId="3C4AC62E" w14:textId="77777777" w:rsidR="000A37E8" w:rsidRDefault="000A37E8" w:rsidP="0076731C">
      <w:pPr>
        <w:spacing w:before="120" w:after="120" w:line="320" w:lineRule="exact"/>
        <w:ind w:firstLine="720"/>
        <w:jc w:val="both"/>
        <w:rPr>
          <w:b/>
          <w:bCs w:val="0"/>
          <w:color w:val="000000"/>
          <w:kern w:val="0"/>
          <w:lang w:val="pt-BR"/>
        </w:rPr>
      </w:pPr>
      <w:r w:rsidRPr="00763873">
        <w:rPr>
          <w:b/>
          <w:bCs w:val="0"/>
          <w:color w:val="000000"/>
          <w:kern w:val="0"/>
          <w:lang w:val="pt-BR"/>
        </w:rPr>
        <w:t>2. Phương hướng trong thời gian tới</w:t>
      </w:r>
    </w:p>
    <w:p w14:paraId="1BA1B432" w14:textId="77777777" w:rsidR="000A37E8" w:rsidRPr="00927043" w:rsidRDefault="000A37E8" w:rsidP="0076731C">
      <w:pPr>
        <w:spacing w:before="120" w:after="120" w:line="320" w:lineRule="exact"/>
        <w:ind w:firstLine="720"/>
        <w:jc w:val="both"/>
        <w:rPr>
          <w:bCs w:val="0"/>
          <w:color w:val="000000"/>
          <w:kern w:val="0"/>
          <w:lang w:val="pt-BR"/>
        </w:rPr>
      </w:pPr>
      <w:r>
        <w:rPr>
          <w:bCs w:val="0"/>
          <w:color w:val="000000"/>
          <w:kern w:val="0"/>
          <w:lang w:val="pt-BR"/>
        </w:rPr>
        <w:lastRenderedPageBreak/>
        <w:t>Trong các tháng còn lại của năm 2022 và năm 2023, Chính phủ sẽ tiếp tục chỉ đạo các bộ, cơ quan trung ương, địa phương đẩy mạnh việc thực hiện và giải ngân các chính sách tài khóa, tiền tệ thuộc Chương trình, nhanh chóng đưa nguồn lực hỗ trợ đến các đối tượng thụ hưởng, bảo đảm công khai, minh bạch, hiệu quả, tránh trục lợi chính sách. Trong đó, đề nghị các cấp, các ngành tập trung triển khai một số giải pháp trọng tâm sau:</w:t>
      </w:r>
    </w:p>
    <w:p w14:paraId="258AA1B5" w14:textId="77777777" w:rsidR="000A37E8" w:rsidRPr="008C7117" w:rsidRDefault="000A37E8" w:rsidP="0076731C">
      <w:pPr>
        <w:spacing w:before="120" w:after="120" w:line="320" w:lineRule="exact"/>
        <w:ind w:firstLine="720"/>
        <w:jc w:val="both"/>
        <w:rPr>
          <w:b/>
          <w:bCs w:val="0"/>
          <w:color w:val="000000"/>
          <w:kern w:val="0"/>
          <w:lang w:val="pt-BR"/>
        </w:rPr>
      </w:pPr>
      <w:r>
        <w:rPr>
          <w:bCs w:val="0"/>
          <w:color w:val="000000"/>
          <w:kern w:val="0"/>
          <w:lang w:val="pt-BR"/>
        </w:rPr>
        <w:t>- Đẩy nhanh tiến độ ban hành các văn bản hướng dẫn còn lại. Đối với những chính sách đã ban hành, đẩy mạnh quán triệt nội dung, cách thực hiện đến từng cấp, từng ngành, bảo đảm thống nhất, đồng bộ trong triển khai. Không quy định các thủ tục phát sinh so với yêu cầu hoặc trên mức cần thiết, không tạo rào cản trong việc thực hiện chính sách cho các đối tượng thụ hưởng.</w:t>
      </w:r>
    </w:p>
    <w:p w14:paraId="526A516D" w14:textId="77777777" w:rsidR="000A37E8" w:rsidRDefault="000A37E8" w:rsidP="0076731C">
      <w:pPr>
        <w:spacing w:before="120" w:after="120" w:line="320" w:lineRule="exact"/>
        <w:ind w:firstLine="720"/>
        <w:jc w:val="both"/>
        <w:rPr>
          <w:bCs w:val="0"/>
          <w:color w:val="000000"/>
          <w:kern w:val="0"/>
          <w:lang w:val="pt-BR"/>
        </w:rPr>
      </w:pPr>
      <w:r>
        <w:rPr>
          <w:bCs w:val="0"/>
          <w:color w:val="000000"/>
          <w:kern w:val="0"/>
          <w:lang w:val="pt-BR"/>
        </w:rPr>
        <w:t>- Theo dõi sát sao tình hình thực hiện, chủ động rà soát, nắm bắt những khó khăn, vướng mắc, kịp thời có giải pháp tháo gỡ, trường hợp cần thiết nhanh chóng đề xuất cấp có thẩm quyền xem xét, quyết định. Nhanh chóng điều chỉnh nguồn lực giữa những chính sách không còn nhu cầu hoặc khả năng thực hiện để bổ sung cho chính sách hiệu quả, còn dư địa, bảo đảm phù hợp với tình hình và điều kiện thực tế.</w:t>
      </w:r>
    </w:p>
    <w:p w14:paraId="53C2B709" w14:textId="77777777" w:rsidR="000A37E8" w:rsidRPr="0035357E" w:rsidRDefault="000A37E8" w:rsidP="0076731C">
      <w:pPr>
        <w:spacing w:before="120" w:after="120" w:line="320" w:lineRule="exact"/>
        <w:ind w:firstLine="720"/>
        <w:jc w:val="both"/>
        <w:rPr>
          <w:bCs w:val="0"/>
          <w:color w:val="000000"/>
          <w:kern w:val="0"/>
          <w:lang w:val="pt-BR"/>
        </w:rPr>
      </w:pPr>
      <w:r>
        <w:rPr>
          <w:bCs w:val="0"/>
          <w:color w:val="000000"/>
          <w:kern w:val="0"/>
          <w:lang w:val="pt-BR"/>
        </w:rPr>
        <w:t>- Đẩy nhanh tiến độ phê duyệt quyết định đầu tư, hoàn thiện các thủ tục cần thiết để sớm thực hiện và giải ngân các nhiệm vụ, dự án sử dụng vốn Chương trình. Chủ động rà soát, bảo đảm các điều kiện cần tiết về mặt bằng, nhân công, máy móc, mỏ nguyên, nhiên vật liệu... để sẵn sàng thực hiện. Xem xét áp dụng các cơ chế đặc thù được Quốc hội quyết nghị nhằm đẩy nhanh việc thực hiện, bảo đảm công khai, minh bạch, hiệu quả, đúng quy định pháp luật.</w:t>
      </w:r>
    </w:p>
    <w:p w14:paraId="6FF4B872" w14:textId="77777777" w:rsidR="000A37E8" w:rsidRPr="00076E6C" w:rsidRDefault="000A37E8" w:rsidP="0076731C">
      <w:pPr>
        <w:spacing w:before="120" w:after="120" w:line="320" w:lineRule="exact"/>
        <w:ind w:firstLine="720"/>
        <w:jc w:val="both"/>
        <w:rPr>
          <w:bCs w:val="0"/>
          <w:color w:val="000000"/>
          <w:kern w:val="0"/>
          <w:lang w:val="pt-BR"/>
        </w:rPr>
      </w:pPr>
      <w:r w:rsidRPr="00076E6C">
        <w:rPr>
          <w:bCs w:val="0"/>
          <w:color w:val="000000"/>
          <w:kern w:val="0"/>
          <w:lang w:val="pt-BR"/>
        </w:rPr>
        <w:t xml:space="preserve">Trên đây là nội dung </w:t>
      </w:r>
      <w:r>
        <w:rPr>
          <w:bCs w:val="0"/>
          <w:color w:val="000000"/>
          <w:kern w:val="0"/>
          <w:lang w:val="pt-BR"/>
        </w:rPr>
        <w:t xml:space="preserve">Báo cáo </w:t>
      </w:r>
      <w:r w:rsidRPr="00E237C9">
        <w:rPr>
          <w:bCs w:val="0"/>
          <w:color w:val="000000"/>
          <w:kern w:val="0"/>
          <w:lang w:val="pt-BR"/>
        </w:rPr>
        <w:t>Kết quả thực hiện Nghị quyết số 43/2022/QH15 của Quốc hội về chính sách tài khóa, tiền tệ hỗ trợ Chương trình phục hồi và phát triển kinh tế - xã hội</w:t>
      </w:r>
      <w:r w:rsidRPr="00076E6C">
        <w:rPr>
          <w:bCs w:val="0"/>
          <w:color w:val="000000"/>
          <w:kern w:val="0"/>
          <w:lang w:val="pt-BR"/>
        </w:rPr>
        <w:t>, Chính phủ kính báo cáo Quốc hội./.</w:t>
      </w:r>
    </w:p>
    <w:p w14:paraId="1A54E800" w14:textId="77777777" w:rsidR="000A37E8" w:rsidRPr="00076E6C" w:rsidRDefault="000A37E8" w:rsidP="000A37E8">
      <w:pPr>
        <w:tabs>
          <w:tab w:val="left" w:pos="6250"/>
        </w:tabs>
        <w:spacing w:before="120" w:after="120" w:line="340" w:lineRule="exact"/>
        <w:ind w:firstLine="720"/>
        <w:jc w:val="both"/>
        <w:rPr>
          <w:bCs w:val="0"/>
          <w:color w:val="000000"/>
          <w:kern w:val="0"/>
          <w:lang w:val="pt-BR"/>
        </w:rPr>
      </w:pPr>
      <w:r w:rsidRPr="00076E6C">
        <w:rPr>
          <w:bCs w:val="0"/>
          <w:color w:val="000000"/>
          <w:kern w:val="0"/>
          <w:lang w:val="pt-BR"/>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67"/>
        <w:gridCol w:w="4111"/>
      </w:tblGrid>
      <w:tr w:rsidR="000A37E8" w:rsidRPr="00763B68" w14:paraId="4CB3387E" w14:textId="77777777" w:rsidTr="00927043">
        <w:tc>
          <w:tcPr>
            <w:tcW w:w="4219" w:type="dxa"/>
          </w:tcPr>
          <w:p w14:paraId="465501C5" w14:textId="77777777" w:rsidR="000A37E8" w:rsidRPr="00076E6C" w:rsidRDefault="000A37E8" w:rsidP="00927043">
            <w:pPr>
              <w:jc w:val="both"/>
              <w:rPr>
                <w:b/>
                <w:bCs w:val="0"/>
                <w:i/>
                <w:color w:val="000000"/>
                <w:sz w:val="24"/>
                <w:szCs w:val="24"/>
                <w:lang w:val="pt-BR"/>
              </w:rPr>
            </w:pPr>
            <w:r w:rsidRPr="00076E6C">
              <w:rPr>
                <w:b/>
                <w:bCs w:val="0"/>
                <w:i/>
                <w:color w:val="000000"/>
                <w:sz w:val="24"/>
                <w:szCs w:val="24"/>
                <w:lang w:val="pt-BR"/>
              </w:rPr>
              <w:t>Nơi nhận:</w:t>
            </w:r>
          </w:p>
          <w:p w14:paraId="4631BE21" w14:textId="77777777" w:rsidR="000A37E8" w:rsidRDefault="000A37E8" w:rsidP="00927043">
            <w:pPr>
              <w:jc w:val="both"/>
              <w:rPr>
                <w:bCs w:val="0"/>
                <w:color w:val="000000"/>
                <w:sz w:val="24"/>
                <w:szCs w:val="24"/>
                <w:lang w:val="pt-BR"/>
              </w:rPr>
            </w:pPr>
            <w:r w:rsidRPr="00076E6C">
              <w:rPr>
                <w:bCs w:val="0"/>
                <w:color w:val="000000"/>
                <w:sz w:val="24"/>
                <w:szCs w:val="24"/>
                <w:lang w:val="pt-BR"/>
              </w:rPr>
              <w:t>- Như trên;</w:t>
            </w:r>
          </w:p>
          <w:p w14:paraId="7D57D07A" w14:textId="77777777" w:rsidR="000A37E8" w:rsidRDefault="000A37E8" w:rsidP="00927043">
            <w:pPr>
              <w:jc w:val="both"/>
              <w:rPr>
                <w:bCs w:val="0"/>
                <w:color w:val="000000"/>
                <w:sz w:val="24"/>
                <w:szCs w:val="24"/>
                <w:lang w:val="pt-BR"/>
              </w:rPr>
            </w:pPr>
            <w:r>
              <w:rPr>
                <w:bCs w:val="0"/>
                <w:color w:val="000000"/>
                <w:sz w:val="24"/>
                <w:szCs w:val="24"/>
                <w:lang w:val="pt-BR"/>
              </w:rPr>
              <w:t>- Thủ tướng Chính phủ;</w:t>
            </w:r>
          </w:p>
          <w:p w14:paraId="2CE5C604" w14:textId="77777777" w:rsidR="000A37E8" w:rsidRPr="00076E6C" w:rsidRDefault="000A37E8" w:rsidP="00927043">
            <w:pPr>
              <w:jc w:val="both"/>
              <w:rPr>
                <w:bCs w:val="0"/>
                <w:color w:val="000000"/>
                <w:sz w:val="24"/>
                <w:szCs w:val="24"/>
                <w:lang w:val="pt-BR"/>
              </w:rPr>
            </w:pPr>
            <w:r>
              <w:rPr>
                <w:bCs w:val="0"/>
                <w:color w:val="000000"/>
                <w:sz w:val="24"/>
                <w:szCs w:val="24"/>
                <w:lang w:val="pt-BR"/>
              </w:rPr>
              <w:t>- Các Phó Thủ tướng Chính phủ;</w:t>
            </w:r>
          </w:p>
          <w:p w14:paraId="05EA5E4D" w14:textId="77777777" w:rsidR="000A37E8" w:rsidRPr="00076E6C" w:rsidRDefault="000A37E8" w:rsidP="00927043">
            <w:pPr>
              <w:jc w:val="both"/>
              <w:rPr>
                <w:bCs w:val="0"/>
                <w:color w:val="000000"/>
                <w:sz w:val="24"/>
                <w:szCs w:val="24"/>
                <w:lang w:val="pt-BR"/>
              </w:rPr>
            </w:pPr>
            <w:r w:rsidRPr="00076E6C">
              <w:rPr>
                <w:bCs w:val="0"/>
                <w:color w:val="000000"/>
                <w:sz w:val="24"/>
                <w:szCs w:val="24"/>
                <w:lang w:val="pt-BR"/>
              </w:rPr>
              <w:t xml:space="preserve">- </w:t>
            </w:r>
            <w:r>
              <w:rPr>
                <w:bCs w:val="0"/>
                <w:color w:val="000000"/>
                <w:sz w:val="24"/>
                <w:szCs w:val="24"/>
                <w:lang w:val="pt-BR"/>
              </w:rPr>
              <w:t>Các Ủy</w:t>
            </w:r>
            <w:r w:rsidRPr="00076E6C">
              <w:rPr>
                <w:bCs w:val="0"/>
                <w:color w:val="000000"/>
                <w:sz w:val="24"/>
                <w:szCs w:val="24"/>
                <w:lang w:val="pt-BR"/>
              </w:rPr>
              <w:t xml:space="preserve"> ban của Quốc hội;</w:t>
            </w:r>
          </w:p>
          <w:p w14:paraId="0B305118" w14:textId="77777777" w:rsidR="000A37E8" w:rsidRDefault="000A37E8" w:rsidP="00927043">
            <w:pPr>
              <w:jc w:val="both"/>
              <w:rPr>
                <w:bCs w:val="0"/>
                <w:color w:val="000000"/>
                <w:sz w:val="24"/>
                <w:szCs w:val="24"/>
                <w:lang w:val="pt-BR"/>
              </w:rPr>
            </w:pPr>
            <w:r w:rsidRPr="00076E6C">
              <w:rPr>
                <w:bCs w:val="0"/>
                <w:color w:val="000000"/>
                <w:sz w:val="24"/>
                <w:szCs w:val="24"/>
                <w:lang w:val="pt-BR"/>
              </w:rPr>
              <w:t>- Các Bộ:</w:t>
            </w:r>
            <w:r>
              <w:rPr>
                <w:bCs w:val="0"/>
                <w:color w:val="000000"/>
                <w:sz w:val="24"/>
                <w:szCs w:val="24"/>
                <w:lang w:val="pt-BR"/>
              </w:rPr>
              <w:t xml:space="preserve"> KHĐT,</w:t>
            </w:r>
            <w:r w:rsidRPr="00076E6C">
              <w:rPr>
                <w:bCs w:val="0"/>
                <w:color w:val="000000"/>
                <w:sz w:val="24"/>
                <w:szCs w:val="24"/>
                <w:lang w:val="pt-BR"/>
              </w:rPr>
              <w:t xml:space="preserve"> </w:t>
            </w:r>
            <w:r>
              <w:rPr>
                <w:bCs w:val="0"/>
                <w:color w:val="000000"/>
                <w:sz w:val="24"/>
                <w:szCs w:val="24"/>
                <w:lang w:val="pt-BR"/>
              </w:rPr>
              <w:t>TC, LĐTBXH,</w:t>
            </w:r>
            <w:r w:rsidRPr="00076E6C">
              <w:rPr>
                <w:bCs w:val="0"/>
                <w:color w:val="000000"/>
                <w:sz w:val="24"/>
                <w:szCs w:val="24"/>
                <w:lang w:val="pt-BR"/>
              </w:rPr>
              <w:t xml:space="preserve"> GTVT, </w:t>
            </w:r>
            <w:r>
              <w:rPr>
                <w:bCs w:val="0"/>
                <w:color w:val="000000"/>
                <w:sz w:val="24"/>
                <w:szCs w:val="24"/>
                <w:lang w:val="pt-BR"/>
              </w:rPr>
              <w:t>TTTT; NHNNVN, KHCN;</w:t>
            </w:r>
          </w:p>
          <w:p w14:paraId="57A3C422" w14:textId="77777777" w:rsidR="000A37E8" w:rsidRDefault="000A37E8" w:rsidP="00927043">
            <w:pPr>
              <w:jc w:val="both"/>
              <w:rPr>
                <w:bCs w:val="0"/>
                <w:color w:val="000000"/>
                <w:sz w:val="24"/>
                <w:szCs w:val="24"/>
                <w:lang w:val="pt-BR"/>
              </w:rPr>
            </w:pPr>
            <w:r>
              <w:rPr>
                <w:bCs w:val="0"/>
                <w:color w:val="000000"/>
                <w:sz w:val="24"/>
                <w:szCs w:val="24"/>
                <w:lang w:val="pt-BR"/>
              </w:rPr>
              <w:t>- Ngân hàng Chính sách xã hội</w:t>
            </w:r>
          </w:p>
          <w:p w14:paraId="40A831F4" w14:textId="77777777" w:rsidR="000A37E8" w:rsidRPr="00076E6C" w:rsidRDefault="000A37E8" w:rsidP="00927043">
            <w:pPr>
              <w:jc w:val="both"/>
              <w:rPr>
                <w:bCs w:val="0"/>
                <w:color w:val="000000"/>
                <w:sz w:val="24"/>
                <w:szCs w:val="24"/>
                <w:lang w:val="pt-BR"/>
              </w:rPr>
            </w:pPr>
            <w:r>
              <w:rPr>
                <w:bCs w:val="0"/>
                <w:color w:val="000000"/>
                <w:sz w:val="24"/>
                <w:szCs w:val="24"/>
                <w:lang w:val="pt-BR"/>
              </w:rPr>
              <w:t>- Văn phòng Chính phủ: BTCN, các PCN, các Vụ: TH, TKBT;</w:t>
            </w:r>
          </w:p>
          <w:p w14:paraId="0F91432C" w14:textId="77777777" w:rsidR="000A37E8" w:rsidRPr="00076E6C" w:rsidRDefault="000A37E8" w:rsidP="00927043">
            <w:pPr>
              <w:jc w:val="both"/>
              <w:rPr>
                <w:bCs w:val="0"/>
                <w:color w:val="000000"/>
                <w:lang w:val="pt-BR"/>
              </w:rPr>
            </w:pPr>
            <w:r>
              <w:rPr>
                <w:bCs w:val="0"/>
                <w:color w:val="000000"/>
                <w:sz w:val="24"/>
                <w:szCs w:val="24"/>
                <w:lang w:val="pt-BR"/>
              </w:rPr>
              <w:t>- Lưu: VT, KTTH</w:t>
            </w:r>
            <w:r w:rsidRPr="00076E6C">
              <w:rPr>
                <w:bCs w:val="0"/>
                <w:color w:val="000000"/>
                <w:sz w:val="24"/>
                <w:szCs w:val="24"/>
                <w:lang w:val="pt-BR"/>
              </w:rPr>
              <w:t>.</w:t>
            </w:r>
          </w:p>
        </w:tc>
        <w:tc>
          <w:tcPr>
            <w:tcW w:w="567" w:type="dxa"/>
          </w:tcPr>
          <w:p w14:paraId="52CAA72E" w14:textId="77777777" w:rsidR="000A37E8" w:rsidRPr="00076E6C" w:rsidRDefault="000A37E8" w:rsidP="00927043">
            <w:pPr>
              <w:spacing w:before="60" w:line="370" w:lineRule="atLeast"/>
              <w:jc w:val="both"/>
              <w:rPr>
                <w:bCs w:val="0"/>
                <w:color w:val="000000"/>
                <w:lang w:val="pt-BR"/>
              </w:rPr>
            </w:pPr>
          </w:p>
        </w:tc>
        <w:tc>
          <w:tcPr>
            <w:tcW w:w="4111" w:type="dxa"/>
          </w:tcPr>
          <w:p w14:paraId="437C7264" w14:textId="77777777" w:rsidR="000A37E8" w:rsidRDefault="000A37E8" w:rsidP="00927043">
            <w:pPr>
              <w:jc w:val="center"/>
              <w:rPr>
                <w:b/>
                <w:bCs w:val="0"/>
                <w:color w:val="000000"/>
                <w:lang w:val="pt-BR"/>
              </w:rPr>
            </w:pPr>
            <w:r>
              <w:rPr>
                <w:b/>
                <w:bCs w:val="0"/>
                <w:color w:val="000000"/>
                <w:lang w:val="pt-BR"/>
              </w:rPr>
              <w:t>TM. CHÍNH PHỦ</w:t>
            </w:r>
          </w:p>
          <w:p w14:paraId="183D48A3" w14:textId="77777777" w:rsidR="000A37E8" w:rsidRPr="00076E6C" w:rsidRDefault="000A37E8" w:rsidP="00927043">
            <w:pPr>
              <w:jc w:val="center"/>
              <w:rPr>
                <w:b/>
                <w:bCs w:val="0"/>
                <w:color w:val="000000"/>
                <w:lang w:val="pt-BR"/>
              </w:rPr>
            </w:pPr>
            <w:r w:rsidRPr="00076E6C">
              <w:rPr>
                <w:b/>
                <w:bCs w:val="0"/>
                <w:color w:val="000000"/>
                <w:lang w:val="pt-BR"/>
              </w:rPr>
              <w:t>TUQ. THỦ TƯỚNG</w:t>
            </w:r>
          </w:p>
          <w:p w14:paraId="021854AF" w14:textId="77777777" w:rsidR="000A37E8" w:rsidRPr="00076E6C" w:rsidRDefault="000A37E8" w:rsidP="00927043">
            <w:pPr>
              <w:jc w:val="center"/>
              <w:rPr>
                <w:b/>
                <w:bCs w:val="0"/>
                <w:color w:val="000000"/>
                <w:lang w:val="pt-BR"/>
              </w:rPr>
            </w:pPr>
            <w:r w:rsidRPr="00076E6C">
              <w:rPr>
                <w:b/>
                <w:bCs w:val="0"/>
                <w:color w:val="000000"/>
                <w:lang w:val="pt-BR"/>
              </w:rPr>
              <w:t>BỘ TRƯỞNG</w:t>
            </w:r>
          </w:p>
          <w:p w14:paraId="7A756B47" w14:textId="77777777" w:rsidR="000A37E8" w:rsidRPr="00076E6C" w:rsidRDefault="000A37E8" w:rsidP="00927043">
            <w:pPr>
              <w:jc w:val="center"/>
              <w:rPr>
                <w:b/>
                <w:bCs w:val="0"/>
                <w:color w:val="000000"/>
                <w:lang w:val="pt-BR"/>
              </w:rPr>
            </w:pPr>
            <w:r w:rsidRPr="00076E6C">
              <w:rPr>
                <w:b/>
                <w:bCs w:val="0"/>
                <w:color w:val="000000"/>
                <w:lang w:val="pt-BR"/>
              </w:rPr>
              <w:t>BỘ KẾ HOẠCH VÀ ĐẦU TƯ</w:t>
            </w:r>
          </w:p>
          <w:p w14:paraId="05A17B5C" w14:textId="77777777" w:rsidR="000A37E8" w:rsidRPr="00076E6C" w:rsidRDefault="000A37E8" w:rsidP="00927043">
            <w:pPr>
              <w:spacing w:before="60" w:line="370" w:lineRule="atLeast"/>
              <w:jc w:val="center"/>
              <w:rPr>
                <w:b/>
                <w:bCs w:val="0"/>
                <w:color w:val="000000"/>
                <w:lang w:val="pt-BR"/>
              </w:rPr>
            </w:pPr>
          </w:p>
          <w:p w14:paraId="1F062681" w14:textId="77777777" w:rsidR="000A37E8" w:rsidRDefault="000A37E8" w:rsidP="00927043">
            <w:pPr>
              <w:spacing w:before="60" w:line="370" w:lineRule="atLeast"/>
              <w:jc w:val="center"/>
              <w:rPr>
                <w:b/>
                <w:bCs w:val="0"/>
                <w:i/>
                <w:color w:val="000000"/>
                <w:lang w:val="pt-BR"/>
              </w:rPr>
            </w:pPr>
          </w:p>
          <w:p w14:paraId="49FFF18A" w14:textId="77777777" w:rsidR="000A37E8" w:rsidRDefault="000A37E8" w:rsidP="00927043">
            <w:pPr>
              <w:spacing w:before="60" w:line="370" w:lineRule="atLeast"/>
              <w:jc w:val="center"/>
              <w:rPr>
                <w:b/>
                <w:bCs w:val="0"/>
                <w:color w:val="000000"/>
                <w:lang w:val="pt-BR"/>
              </w:rPr>
            </w:pPr>
          </w:p>
          <w:p w14:paraId="7AE20A54" w14:textId="77777777" w:rsidR="000A37E8" w:rsidRPr="00076E6C" w:rsidRDefault="000A37E8" w:rsidP="00927043">
            <w:pPr>
              <w:spacing w:before="120" w:line="370" w:lineRule="atLeast"/>
              <w:jc w:val="center"/>
              <w:rPr>
                <w:bCs w:val="0"/>
                <w:color w:val="000000"/>
                <w:lang w:val="pt-BR"/>
              </w:rPr>
            </w:pPr>
            <w:r w:rsidRPr="00076E6C">
              <w:rPr>
                <w:b/>
                <w:bCs w:val="0"/>
                <w:color w:val="000000"/>
                <w:lang w:val="pt-BR"/>
              </w:rPr>
              <w:t>Nguyễn Chí Dũng</w:t>
            </w:r>
          </w:p>
        </w:tc>
      </w:tr>
    </w:tbl>
    <w:p w14:paraId="128B1CE8" w14:textId="77777777" w:rsidR="000A37E8" w:rsidRPr="00763B68" w:rsidRDefault="000A37E8" w:rsidP="000A37E8">
      <w:pPr>
        <w:rPr>
          <w:lang w:val="pt-BR"/>
        </w:rPr>
      </w:pPr>
    </w:p>
    <w:p w14:paraId="71D244F0" w14:textId="77777777" w:rsidR="00434F86" w:rsidRDefault="00434F86" w:rsidP="00434F86">
      <w:pPr>
        <w:keepNext/>
        <w:spacing w:before="120" w:after="120" w:line="340" w:lineRule="exact"/>
        <w:ind w:firstLine="720"/>
        <w:jc w:val="both"/>
        <w:rPr>
          <w:kern w:val="0"/>
        </w:rPr>
      </w:pPr>
      <w:bookmarkStart w:id="0" w:name="_GoBack"/>
      <w:bookmarkEnd w:id="0"/>
    </w:p>
    <w:sectPr w:rsidR="00434F86" w:rsidSect="003163A5">
      <w:headerReference w:type="default" r:id="rId7"/>
      <w:pgSz w:w="12240" w:h="15840"/>
      <w:pgMar w:top="1418" w:right="1134" w:bottom="1134" w:left="1985"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14FD56" w14:textId="77777777" w:rsidR="009F3753" w:rsidRDefault="009F3753" w:rsidP="00F927FF">
      <w:r>
        <w:separator/>
      </w:r>
    </w:p>
  </w:endnote>
  <w:endnote w:type="continuationSeparator" w:id="0">
    <w:p w14:paraId="4A2037CB" w14:textId="77777777" w:rsidR="009F3753" w:rsidRDefault="009F3753" w:rsidP="00F92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3324FA" w14:textId="77777777" w:rsidR="009F3753" w:rsidRDefault="009F3753" w:rsidP="00F927FF">
      <w:r>
        <w:separator/>
      </w:r>
    </w:p>
  </w:footnote>
  <w:footnote w:type="continuationSeparator" w:id="0">
    <w:p w14:paraId="7B9EA061" w14:textId="77777777" w:rsidR="009F3753" w:rsidRDefault="009F3753" w:rsidP="00F927FF">
      <w:r>
        <w:continuationSeparator/>
      </w:r>
    </w:p>
  </w:footnote>
  <w:footnote w:id="1">
    <w:p w14:paraId="71850430" w14:textId="77777777" w:rsidR="00F927FF" w:rsidRDefault="00F927FF" w:rsidP="00F927FF">
      <w:pPr>
        <w:pStyle w:val="FootnoteText"/>
        <w:jc w:val="both"/>
      </w:pPr>
      <w:r>
        <w:rPr>
          <w:rStyle w:val="FootnoteReference"/>
        </w:rPr>
        <w:footnoteRef/>
      </w:r>
      <w:r>
        <w:t xml:space="preserve"> Bao gồm 06 Nghị định của Chính phủ, 05 Quyết định của Thủ tướng Chính phủ và 06 văn bản hướng dẫn thuộc thẩm quyền của các bộ.</w:t>
      </w:r>
    </w:p>
  </w:footnote>
  <w:footnote w:id="2">
    <w:p w14:paraId="16FEA57E" w14:textId="77777777" w:rsidR="00F927FF" w:rsidRDefault="00F927FF" w:rsidP="00F927FF">
      <w:pPr>
        <w:pStyle w:val="FootnoteText"/>
        <w:jc w:val="both"/>
      </w:pPr>
      <w:r>
        <w:rPr>
          <w:rStyle w:val="FootnoteReference"/>
        </w:rPr>
        <w:footnoteRef/>
      </w:r>
      <w:r>
        <w:t xml:space="preserve"> Công điện số 126/CĐ-TTg ngày 12/02/2022, Công điện số 252/CĐ-TTg ngày 16/3/2022, Công điện số 290/CĐ-TTg ngày 31/3/2022.</w:t>
      </w:r>
    </w:p>
  </w:footnote>
  <w:footnote w:id="3">
    <w:p w14:paraId="421F9695" w14:textId="77777777" w:rsidR="00F927FF" w:rsidRDefault="00F927FF" w:rsidP="00F927FF">
      <w:pPr>
        <w:pStyle w:val="FootnoteText"/>
      </w:pPr>
      <w:r>
        <w:rPr>
          <w:rStyle w:val="FootnoteReference"/>
        </w:rPr>
        <w:footnoteRef/>
      </w:r>
      <w:r>
        <w:t xml:space="preserve"> K</w:t>
      </w:r>
      <w:r>
        <w:rPr>
          <w:rFonts w:eastAsia="Calibri"/>
          <w:bCs w:val="0"/>
          <w:szCs w:val="22"/>
        </w:rPr>
        <w:t>hông bao gồm 46.000 tỷ đồng, tương đương 2 tỷ đô la Mỹ dự kiến sử dụng để nhập khẩu vắc-xin, thuốc điều trị, trang thiết bị y tế do việc thực hiện cần căn cứ yêu cầu phòng, chống dịch Covid-19 thực tế.</w:t>
      </w:r>
    </w:p>
  </w:footnote>
  <w:footnote w:id="4">
    <w:p w14:paraId="50E0BABA" w14:textId="77777777" w:rsidR="00F927FF" w:rsidRDefault="00F927FF" w:rsidP="00F927FF">
      <w:pPr>
        <w:pStyle w:val="FootnoteText"/>
        <w:widowControl w:val="0"/>
        <w:ind w:left="142" w:hanging="142"/>
        <w:jc w:val="both"/>
      </w:pPr>
      <w:r>
        <w:rPr>
          <w:rStyle w:val="FootnoteReference"/>
        </w:rPr>
        <w:footnoteRef/>
      </w:r>
      <w:r>
        <w:t xml:space="preserve"> </w:t>
      </w:r>
      <w:r w:rsidRPr="008E2CB6">
        <w:t>Tăng trưởng GDP bình quân giai đoạn 2016-2019 là 6,38%.</w:t>
      </w:r>
    </w:p>
  </w:footnote>
  <w:footnote w:id="5">
    <w:p w14:paraId="5868614A" w14:textId="77777777" w:rsidR="00F927FF" w:rsidRDefault="00F927FF" w:rsidP="00F927FF">
      <w:pPr>
        <w:pStyle w:val="FootnoteText"/>
        <w:jc w:val="both"/>
      </w:pPr>
      <w:r>
        <w:rPr>
          <w:rStyle w:val="FootnoteReference"/>
        </w:rPr>
        <w:footnoteRef/>
      </w:r>
      <w:r>
        <w:t xml:space="preserve"> </w:t>
      </w:r>
      <w:r w:rsidRPr="008C225A">
        <w:t xml:space="preserve">Ngày 06/9/2022, Moody's đã nâng xếp hạng tín nhiệm quốc gia dài hạn của Việt Nam từ mức Ba3 lên Ba2 với triển vọng ổn định. Trong tháng 5, </w:t>
      </w:r>
      <w:r w:rsidRPr="008C225A">
        <w:rPr>
          <w:lang w:val="vi-VN"/>
        </w:rPr>
        <w:t>S&amp;P, Fitch Ratings đều xếp hạng triển vọng “ổn định” và “tích cực” và đánh giá kinh tế Việt Nam đang phục hồi tốt hơn kỳ vọng</w:t>
      </w:r>
      <w:r w:rsidRPr="008C225A">
        <w:t>.</w:t>
      </w:r>
      <w:r w:rsidRPr="008C225A">
        <w:rPr>
          <w:lang w:val="vi-VN"/>
        </w:rPr>
        <w:t xml:space="preserve"> </w:t>
      </w:r>
      <w:r w:rsidRPr="008C225A">
        <w:t>C</w:t>
      </w:r>
      <w:r w:rsidRPr="008C225A">
        <w:rPr>
          <w:lang w:val="vi-VN"/>
        </w:rPr>
        <w:t>uối tháng 7, IMF đã tiếp tục nâng dự báo tăng trưởng kinh tế Việt Nam năm 2022 từ 6% lên 7%, trong khi hạ mức dự báo của nhiều quốc gia khác.</w:t>
      </w:r>
      <w:r w:rsidRPr="008C225A">
        <w:t xml:space="preserve"> Ngân hàng ADB hạ dự báo tăng trưởng của nhiều nước nhưng giữ nguyên dự báo tăng trưởng của Việt Nam.</w:t>
      </w:r>
    </w:p>
  </w:footnote>
  <w:footnote w:id="6">
    <w:p w14:paraId="3769270E" w14:textId="77777777" w:rsidR="00F927FF" w:rsidRDefault="00F927FF" w:rsidP="00F927FF">
      <w:pPr>
        <w:pStyle w:val="FootnoteText"/>
        <w:jc w:val="both"/>
      </w:pPr>
      <w:r>
        <w:rPr>
          <w:rStyle w:val="FootnoteReference"/>
        </w:rPr>
        <w:footnoteRef/>
      </w:r>
      <w:r>
        <w:t xml:space="preserve"> </w:t>
      </w:r>
      <w:r w:rsidRPr="008C225A">
        <w:t>Cả năm 2022: Chỉ số sản xuất công nghiệp (IIP) ước tăng 9-9,5%; Tổng mức bán lẻ hàng hóa và doanh thu dịch vụ tiêu dùng ước tăng 18,3%%.</w:t>
      </w:r>
    </w:p>
  </w:footnote>
  <w:footnote w:id="7">
    <w:p w14:paraId="580C0F63" w14:textId="77777777" w:rsidR="00F927FF" w:rsidRDefault="00F927FF" w:rsidP="00F927FF">
      <w:pPr>
        <w:pStyle w:val="FootnoteText"/>
      </w:pPr>
      <w:r>
        <w:rPr>
          <w:rStyle w:val="FootnoteReference"/>
        </w:rPr>
        <w:footnoteRef/>
      </w:r>
      <w:r>
        <w:t xml:space="preserve"> Tổng vốn đầu tư phát triển toàn xã hội ước đạt khoảng 3.201,5 nghìn tỷ đồng, bằng khoảng 33,9 – 34,1% GDP.</w:t>
      </w:r>
    </w:p>
  </w:footnote>
  <w:footnote w:id="8">
    <w:p w14:paraId="7B0865E0" w14:textId="77777777" w:rsidR="00434F86" w:rsidRDefault="00434F86" w:rsidP="00434F86">
      <w:pPr>
        <w:pStyle w:val="FootnoteText"/>
      </w:pPr>
      <w:r>
        <w:rPr>
          <w:rStyle w:val="FootnoteReference"/>
        </w:rPr>
        <w:footnoteRef/>
      </w:r>
      <w:r>
        <w:t xml:space="preserve"> Không bao gồm </w:t>
      </w:r>
      <w:r>
        <w:rPr>
          <w:rFonts w:eastAsia="Calibri"/>
          <w:bCs w:val="0"/>
          <w:szCs w:val="22"/>
        </w:rPr>
        <w:t>46.000 tỷ đồng dự kiến sử dụng để nhập khẩu vắc-xin, thuốc điều trị, trang thiết bị y tế.</w:t>
      </w:r>
    </w:p>
  </w:footnote>
  <w:footnote w:id="9">
    <w:p w14:paraId="7DE0AFAB" w14:textId="77777777" w:rsidR="000A37E8" w:rsidRDefault="000A37E8" w:rsidP="000A37E8">
      <w:pPr>
        <w:pStyle w:val="FootnoteText"/>
        <w:jc w:val="both"/>
      </w:pPr>
      <w:r w:rsidRPr="00016AF0">
        <w:rPr>
          <w:rStyle w:val="FootnoteReference"/>
          <w:b/>
        </w:rPr>
        <w:footnoteRef/>
      </w:r>
      <w:r>
        <w:t xml:space="preserve"> Khoản 4 Điều 6 Nghị quyết số 43/2022/QH15 ngày 11/01/2022 của Quốc hội.</w:t>
      </w:r>
    </w:p>
  </w:footnote>
  <w:footnote w:id="10">
    <w:p w14:paraId="2FC02696" w14:textId="77777777" w:rsidR="000A37E8" w:rsidRDefault="000A37E8" w:rsidP="000A37E8">
      <w:pPr>
        <w:pStyle w:val="FootnoteText"/>
        <w:jc w:val="both"/>
      </w:pPr>
      <w:r w:rsidRPr="00016AF0">
        <w:rPr>
          <w:rStyle w:val="FootnoteReference"/>
          <w:b/>
        </w:rPr>
        <w:footnoteRef/>
      </w:r>
      <w:r>
        <w:t xml:space="preserve"> Phê duyệt chủ trương đầu tư dự án theo thẩm quyền.</w:t>
      </w:r>
    </w:p>
  </w:footnote>
  <w:footnote w:id="11">
    <w:p w14:paraId="79951EE2" w14:textId="77777777" w:rsidR="000A37E8" w:rsidRDefault="000A37E8" w:rsidP="000A37E8">
      <w:pPr>
        <w:pStyle w:val="FootnoteText"/>
        <w:jc w:val="both"/>
      </w:pPr>
      <w:r w:rsidRPr="00016AF0">
        <w:rPr>
          <w:rStyle w:val="FootnoteReference"/>
          <w:b/>
        </w:rPr>
        <w:footnoteRef/>
      </w:r>
      <w:r w:rsidRPr="00C96B03">
        <w:t xml:space="preserve"> </w:t>
      </w:r>
      <w:r w:rsidRPr="00C81CB4">
        <w:t xml:space="preserve">Gồm: </w:t>
      </w:r>
      <w:r w:rsidRPr="00C83DF6">
        <w:t>(i) 13.198 tỷ đồng cho 144 dự án thuộc lĩnh vực y tế; (ii) 3.150 tỷ đồng của 36 dự án cơ sở trợ giúp xã hội, đào tạo, dạy nghề, giải quyết việc làm; (iii) 5.000 tỷ đồng cho Ngân hàng Chính sách Xã hội để cấp bù lãi suất và phí quản lý, hỗ trợ lãi suất; (iv) 40.000 tỷ đồng cho Ngân hàng Nhà nước để hỗ trợ lãi suất (2%/năm) thông qua hệ thống các ngân hàng thương mại; (v) 300 tỷ đồng để cấp vốn điều lệ cho Quỹ Hỗ trợ phát triển du lịch; (vi) 101.629 tỷ đồng cho 15 dự án thuộc ngành giao thông; (vii) 5.000 tỷ đồng cho 46 dự án phòng chống sạt lở bờ sông, bờ biển, bảo đảm an toàn hồ chứa nước, thích ứng biến đổi khí hậu, khắc phục hậu quả thiên tai; (viii) 4.421 tỷ đồng cho 19 dự án công nghệ thông tin, chuyển đổi số.</w:t>
      </w:r>
    </w:p>
  </w:footnote>
  <w:footnote w:id="12">
    <w:p w14:paraId="68CEAE7F" w14:textId="77777777" w:rsidR="000A37E8" w:rsidRPr="00016AF0" w:rsidRDefault="000A37E8" w:rsidP="000A37E8">
      <w:pPr>
        <w:pStyle w:val="FootnoteText"/>
        <w:jc w:val="both"/>
        <w:rPr>
          <w:lang w:val="es-ES"/>
        </w:rPr>
      </w:pPr>
      <w:r>
        <w:rPr>
          <w:rStyle w:val="FootnoteReference"/>
        </w:rPr>
        <w:footnoteRef/>
      </w:r>
      <w:r w:rsidRPr="00016AF0">
        <w:rPr>
          <w:lang w:val="es-ES"/>
        </w:rPr>
        <w:t xml:space="preserve"> </w:t>
      </w:r>
      <w:r>
        <w:rPr>
          <w:lang w:val="es-ES"/>
        </w:rPr>
        <w:t xml:space="preserve">Gồm: </w:t>
      </w:r>
      <w:r w:rsidRPr="006477AA">
        <w:rPr>
          <w:lang w:val="es-ES"/>
        </w:rPr>
        <w:t>802 tỷ đồng còn dư của lĩnh vực y tế, và 130 tỷ đồng của lĩnh vực cơ sở trợ giúp xã hội, đào tạo, dạy nghề</w:t>
      </w:r>
      <w:r>
        <w:rPr>
          <w:lang w:val="es-ES"/>
        </w:rPr>
        <w:t>.</w:t>
      </w:r>
    </w:p>
  </w:footnote>
  <w:footnote w:id="13">
    <w:p w14:paraId="5C093BA4" w14:textId="77777777" w:rsidR="000A37E8" w:rsidRPr="00F60587" w:rsidRDefault="000A37E8" w:rsidP="000A37E8">
      <w:pPr>
        <w:pStyle w:val="FootnoteText"/>
        <w:jc w:val="both"/>
        <w:rPr>
          <w:lang w:val="es-ES"/>
        </w:rPr>
      </w:pPr>
      <w:r>
        <w:rPr>
          <w:rStyle w:val="FootnoteReference"/>
        </w:rPr>
        <w:footnoteRef/>
      </w:r>
      <w:r w:rsidRPr="00F60587">
        <w:rPr>
          <w:lang w:val="es-ES"/>
        </w:rPr>
        <w:t xml:space="preserve"> </w:t>
      </w:r>
      <w:r w:rsidRPr="00B16A57">
        <w:rPr>
          <w:lang w:val="es-ES"/>
        </w:rPr>
        <w:t>Bổ sung 407 tỷ đồng cho dự án đầu tư đường cao tốc Hòa Bình – Mộc Châu (đoạn từ km19 đến km53 trên địa bàn tỉnh Hòa Bình); Bố trí 230 tỷ đồng cho dự án Đường tránh phía Đông Thành phố Đông Hà, tỉnh Quảng Trị; bổ sung 295 tỷ đồng bổ sung cho dự án Xây dựng cầu vượt sông Đáy nối tỉnh Ninh Bình và tỉnh Nam Định thuộc tuyến đường bộ cao tốc Ninh Bình - Nam Định - Thái Bình - Hải Phòng.</w:t>
      </w:r>
    </w:p>
  </w:footnote>
  <w:footnote w:id="14">
    <w:p w14:paraId="6941E5EE" w14:textId="77777777" w:rsidR="000A37E8" w:rsidRPr="004D7972" w:rsidRDefault="000A37E8" w:rsidP="000A37E8">
      <w:pPr>
        <w:pStyle w:val="FootnoteText"/>
        <w:jc w:val="both"/>
        <w:rPr>
          <w:lang w:val="es-ES"/>
        </w:rPr>
      </w:pPr>
      <w:r>
        <w:rPr>
          <w:rStyle w:val="FootnoteReference"/>
        </w:rPr>
        <w:footnoteRef/>
      </w:r>
      <w:r w:rsidRPr="004D7972">
        <w:rPr>
          <w:lang w:val="es-ES"/>
        </w:rPr>
        <w:t xml:space="preserve"> </w:t>
      </w:r>
      <w:r>
        <w:rPr>
          <w:lang w:val="es-ES"/>
        </w:rPr>
        <w:t xml:space="preserve">Được Ủy ban Thường vụ Quốc hội cho phép điều chỉnh nguồn vốn giữa các nhiệm vụ chi của Chương trình và được </w:t>
      </w:r>
      <w:r w:rsidRPr="00B311FB">
        <w:rPr>
          <w:lang w:val="es-ES"/>
        </w:rPr>
        <w:t>Thủ tướng Chính phủ ban hành Quyết định phân cấp cho các địa phương làm cơ quan chủ quản thực hiện, thông báo danh mục và mức vốn cho địa phương để hoàn thiện thủ tục đầu tư theo quy định</w:t>
      </w:r>
      <w:r>
        <w:rPr>
          <w:lang w:val="es-ES"/>
        </w:rPr>
        <w:t>.</w:t>
      </w:r>
    </w:p>
  </w:footnote>
  <w:footnote w:id="15">
    <w:p w14:paraId="201ED61F" w14:textId="77777777" w:rsidR="000A37E8" w:rsidRDefault="000A37E8" w:rsidP="000A37E8">
      <w:pPr>
        <w:pStyle w:val="FootnoteText"/>
        <w:jc w:val="both"/>
      </w:pPr>
      <w:r>
        <w:rPr>
          <w:rStyle w:val="FootnoteReference"/>
        </w:rPr>
        <w:footnoteRef/>
      </w:r>
      <w:r>
        <w:t xml:space="preserve"> Chính sách hỗ trợ tiền thuê nhà được xây dựng với tổng nguồn lực 6.600 tỷ đồng, dự kiến hỗ trợ cho 4 triệu lao động (hỗ trợ tiền thuê nhà trong thời gian tối đa 3 tháng, 1 triệu đồng/người/tháng đối với lao động quay trở lại thị trường và </w:t>
      </w:r>
      <w:r w:rsidRPr="006E73FA">
        <w:t>500.000 đồng/người/tháng</w:t>
      </w:r>
      <w:r>
        <w:t xml:space="preserve"> đối với lao động đang làm việc trong doanh nghiệp). Tuy nhiên, đã giải ngân 3.544 tỷ đồng để hỗ trợ cho 5 triệu lao động, vượt số đối tượng hỗ trợ đề ra. Một trong các lý do chính là do nền kinh tế mở cửa trở lại, người lao động quay trở lại làm việc tại các doanh nghiệp dẫn đến nhu cầu hỗ trợ không cao như tại thời điểm xây dựng chính sách.</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317971"/>
      <w:docPartObj>
        <w:docPartGallery w:val="Page Numbers (Top of Page)"/>
        <w:docPartUnique/>
      </w:docPartObj>
    </w:sdtPr>
    <w:sdtEndPr>
      <w:rPr>
        <w:noProof/>
      </w:rPr>
    </w:sdtEndPr>
    <w:sdtContent>
      <w:p w14:paraId="131AE813" w14:textId="4AF43AB5" w:rsidR="009657C0" w:rsidRDefault="009657C0">
        <w:pPr>
          <w:pStyle w:val="Header"/>
          <w:jc w:val="center"/>
        </w:pPr>
        <w:r>
          <w:fldChar w:fldCharType="begin"/>
        </w:r>
        <w:r>
          <w:instrText xml:space="preserve"> PAGE   \* MERGEFORMAT </w:instrText>
        </w:r>
        <w:r>
          <w:fldChar w:fldCharType="separate"/>
        </w:r>
        <w:r w:rsidR="00A11BFC">
          <w:rPr>
            <w:noProof/>
          </w:rPr>
          <w:t>12</w:t>
        </w:r>
        <w:r>
          <w:rPr>
            <w:noProof/>
          </w:rPr>
          <w:fldChar w:fldCharType="end"/>
        </w:r>
      </w:p>
    </w:sdtContent>
  </w:sdt>
  <w:p w14:paraId="1B59017D" w14:textId="77777777" w:rsidR="00E149A5" w:rsidRDefault="00E149A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AF9"/>
    <w:rsid w:val="00073927"/>
    <w:rsid w:val="000A37E8"/>
    <w:rsid w:val="000B5E58"/>
    <w:rsid w:val="001453D3"/>
    <w:rsid w:val="001A64E6"/>
    <w:rsid w:val="002E59DD"/>
    <w:rsid w:val="003163A5"/>
    <w:rsid w:val="00434F86"/>
    <w:rsid w:val="00511310"/>
    <w:rsid w:val="00587497"/>
    <w:rsid w:val="006D3AF9"/>
    <w:rsid w:val="0076731C"/>
    <w:rsid w:val="007A12B9"/>
    <w:rsid w:val="00945A9D"/>
    <w:rsid w:val="009657C0"/>
    <w:rsid w:val="009F3753"/>
    <w:rsid w:val="00A11BFC"/>
    <w:rsid w:val="00E149A5"/>
    <w:rsid w:val="00F87750"/>
    <w:rsid w:val="00F927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B8708"/>
  <w15:chartTrackingRefBased/>
  <w15:docId w15:val="{B4068365-7787-446C-A8B1-AE5EDD69D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27FF"/>
    <w:pPr>
      <w:spacing w:after="0" w:line="240" w:lineRule="auto"/>
    </w:pPr>
    <w:rPr>
      <w:rFonts w:ascii="Times New Roman" w:eastAsia="Times New Roman" w:hAnsi="Times New Roman" w:cs="Times New Roman"/>
      <w:bCs/>
      <w:kern w:val="1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 Char,f"/>
    <w:basedOn w:val="Normal"/>
    <w:link w:val="FootnoteTextChar"/>
    <w:qFormat/>
    <w:rsid w:val="00F927FF"/>
    <w:rPr>
      <w:kern w:val="0"/>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
    <w:basedOn w:val="DefaultParagraphFont"/>
    <w:link w:val="FootnoteText"/>
    <w:uiPriority w:val="99"/>
    <w:qFormat/>
    <w:rsid w:val="00F927FF"/>
    <w:rPr>
      <w:rFonts w:ascii="Times New Roman" w:eastAsia="Times New Roman" w:hAnsi="Times New Roman" w:cs="Times New Roman"/>
      <w:bCs/>
      <w:sz w:val="20"/>
      <w:szCs w:val="20"/>
    </w:rPr>
  </w:style>
  <w:style w:type="character" w:styleId="FootnoteReference">
    <w:name w:val="footnote reference"/>
    <w:aliases w:val="Footnote,Footnote text,ftref,BearingPoint,16 Point,Superscript 6 Point,fr,Footnote Text1,Ref,de nota al pie,Footnote + Arial,10 pt,Black,Footnote Text11,(NECG) Footnote Reference"/>
    <w:link w:val="CarattereCarattereCharCharCharCharCharCharZchn"/>
    <w:qFormat/>
    <w:rsid w:val="00F927FF"/>
    <w:rPr>
      <w:vertAlign w:val="superscript"/>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qFormat/>
    <w:rsid w:val="00F927FF"/>
    <w:pPr>
      <w:spacing w:after="160" w:line="240" w:lineRule="exact"/>
    </w:pPr>
    <w:rPr>
      <w:rFonts w:asciiTheme="minorHAnsi" w:eastAsiaTheme="minorHAnsi" w:hAnsiTheme="minorHAnsi" w:cstheme="minorBidi"/>
      <w:bCs w:val="0"/>
      <w:kern w:val="0"/>
      <w:sz w:val="22"/>
      <w:szCs w:val="22"/>
      <w:vertAlign w:val="superscript"/>
    </w:rPr>
  </w:style>
  <w:style w:type="character" w:styleId="CommentReference">
    <w:name w:val="annotation reference"/>
    <w:basedOn w:val="DefaultParagraphFont"/>
    <w:uiPriority w:val="99"/>
    <w:semiHidden/>
    <w:unhideWhenUsed/>
    <w:rsid w:val="00F927FF"/>
    <w:rPr>
      <w:sz w:val="16"/>
      <w:szCs w:val="16"/>
    </w:rPr>
  </w:style>
  <w:style w:type="paragraph" w:styleId="CommentText">
    <w:name w:val="annotation text"/>
    <w:basedOn w:val="Normal"/>
    <w:link w:val="CommentTextChar"/>
    <w:uiPriority w:val="99"/>
    <w:semiHidden/>
    <w:unhideWhenUsed/>
    <w:rsid w:val="00F927FF"/>
    <w:rPr>
      <w:sz w:val="20"/>
      <w:szCs w:val="20"/>
    </w:rPr>
  </w:style>
  <w:style w:type="character" w:customStyle="1" w:styleId="CommentTextChar">
    <w:name w:val="Comment Text Char"/>
    <w:basedOn w:val="DefaultParagraphFont"/>
    <w:link w:val="CommentText"/>
    <w:uiPriority w:val="99"/>
    <w:semiHidden/>
    <w:rsid w:val="00F927FF"/>
    <w:rPr>
      <w:rFonts w:ascii="Times New Roman" w:eastAsia="Times New Roman" w:hAnsi="Times New Roman" w:cs="Times New Roman"/>
      <w:bCs/>
      <w:kern w:val="16"/>
      <w:sz w:val="20"/>
      <w:szCs w:val="20"/>
    </w:rPr>
  </w:style>
  <w:style w:type="paragraph" w:styleId="BalloonText">
    <w:name w:val="Balloon Text"/>
    <w:basedOn w:val="Normal"/>
    <w:link w:val="BalloonTextChar"/>
    <w:uiPriority w:val="99"/>
    <w:semiHidden/>
    <w:unhideWhenUsed/>
    <w:rsid w:val="00F927F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27FF"/>
    <w:rPr>
      <w:rFonts w:ascii="Segoe UI" w:eastAsia="Times New Roman" w:hAnsi="Segoe UI" w:cs="Segoe UI"/>
      <w:bCs/>
      <w:kern w:val="16"/>
      <w:sz w:val="18"/>
      <w:szCs w:val="18"/>
    </w:rPr>
  </w:style>
  <w:style w:type="table" w:styleId="TableGrid">
    <w:name w:val="Table Grid"/>
    <w:basedOn w:val="TableNormal"/>
    <w:uiPriority w:val="59"/>
    <w:rsid w:val="000A37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149A5"/>
    <w:pPr>
      <w:tabs>
        <w:tab w:val="center" w:pos="4680"/>
        <w:tab w:val="right" w:pos="9360"/>
      </w:tabs>
    </w:pPr>
  </w:style>
  <w:style w:type="character" w:customStyle="1" w:styleId="HeaderChar">
    <w:name w:val="Header Char"/>
    <w:basedOn w:val="DefaultParagraphFont"/>
    <w:link w:val="Header"/>
    <w:uiPriority w:val="99"/>
    <w:rsid w:val="00E149A5"/>
    <w:rPr>
      <w:rFonts w:ascii="Times New Roman" w:eastAsia="Times New Roman" w:hAnsi="Times New Roman" w:cs="Times New Roman"/>
      <w:bCs/>
      <w:kern w:val="16"/>
      <w:sz w:val="28"/>
      <w:szCs w:val="28"/>
    </w:rPr>
  </w:style>
  <w:style w:type="paragraph" w:styleId="Footer">
    <w:name w:val="footer"/>
    <w:basedOn w:val="Normal"/>
    <w:link w:val="FooterChar"/>
    <w:uiPriority w:val="99"/>
    <w:unhideWhenUsed/>
    <w:rsid w:val="00E149A5"/>
    <w:pPr>
      <w:tabs>
        <w:tab w:val="center" w:pos="4680"/>
        <w:tab w:val="right" w:pos="9360"/>
      </w:tabs>
    </w:pPr>
  </w:style>
  <w:style w:type="character" w:customStyle="1" w:styleId="FooterChar">
    <w:name w:val="Footer Char"/>
    <w:basedOn w:val="DefaultParagraphFont"/>
    <w:link w:val="Footer"/>
    <w:uiPriority w:val="99"/>
    <w:rsid w:val="00E149A5"/>
    <w:rPr>
      <w:rFonts w:ascii="Times New Roman" w:eastAsia="Times New Roman" w:hAnsi="Times New Roman" w:cs="Times New Roman"/>
      <w:bCs/>
      <w:kern w:val="16"/>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D3FE-3427-40BD-AED6-DF5B322C6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12</Pages>
  <Words>3860</Words>
  <Characters>22003</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19</cp:revision>
  <cp:lastPrinted>2022-09-30T04:47:00Z</cp:lastPrinted>
  <dcterms:created xsi:type="dcterms:W3CDTF">2022-09-30T04:32:00Z</dcterms:created>
  <dcterms:modified xsi:type="dcterms:W3CDTF">2022-09-30T07:03:00Z</dcterms:modified>
</cp:coreProperties>
</file>