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5E4E05" w:rsidTr="00D5041B">
        <w:trPr>
          <w:trHeight w:val="1096"/>
        </w:trPr>
        <w:tc>
          <w:tcPr>
            <w:tcW w:w="3369" w:type="dxa"/>
          </w:tcPr>
          <w:p w:rsidR="005E4E05" w:rsidRPr="00060003" w:rsidRDefault="005E4E05" w:rsidP="001C4E4F">
            <w:pPr>
              <w:ind w:firstLine="0"/>
              <w:jc w:val="center"/>
              <w:rPr>
                <w:b/>
                <w:sz w:val="26"/>
                <w:szCs w:val="26"/>
              </w:rPr>
            </w:pPr>
            <w:r w:rsidRPr="00060003">
              <w:rPr>
                <w:b/>
                <w:sz w:val="26"/>
                <w:szCs w:val="26"/>
              </w:rPr>
              <w:t>ỦY BAN NHÂN DÂN</w:t>
            </w:r>
          </w:p>
          <w:p w:rsidR="005E4E05" w:rsidRPr="00191C0F" w:rsidRDefault="005E4E05" w:rsidP="00191C0F">
            <w:pPr>
              <w:ind w:firstLine="0"/>
              <w:jc w:val="center"/>
              <w:rPr>
                <w:sz w:val="26"/>
                <w:szCs w:val="26"/>
              </w:rPr>
            </w:pPr>
            <w:r>
              <w:rPr>
                <w:b/>
                <w:noProof/>
              </w:rPr>
              <mc:AlternateContent>
                <mc:Choice Requires="wps">
                  <w:drawing>
                    <wp:anchor distT="0" distB="0" distL="114300" distR="114300" simplePos="0" relativeHeight="251666432" behindDoc="0" locked="0" layoutInCell="1" allowOverlap="1" wp14:anchorId="3E732F72" wp14:editId="63F004B9">
                      <wp:simplePos x="0" y="0"/>
                      <wp:positionH relativeFrom="margin">
                        <wp:align>center</wp:align>
                      </wp:positionH>
                      <wp:positionV relativeFrom="paragraph">
                        <wp:posOffset>207645</wp:posOffset>
                      </wp:positionV>
                      <wp:extent cx="539750" cy="0"/>
                      <wp:effectExtent l="9525" t="10795" r="1270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16.35pt;width:42.5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Uy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">
                      <w10:wrap anchorx="margin"/>
                    </v:shape>
                  </w:pict>
                </mc:Fallback>
              </mc:AlternateContent>
            </w:r>
            <w:r w:rsidRPr="00060003">
              <w:rPr>
                <w:b/>
                <w:sz w:val="26"/>
                <w:szCs w:val="26"/>
              </w:rPr>
              <w:t>TỈNH ĐẮK NÔNG</w:t>
            </w:r>
          </w:p>
          <w:p w:rsidR="005E4E05" w:rsidRPr="00191C0F" w:rsidRDefault="005E4E05" w:rsidP="005E4E05">
            <w:pPr>
              <w:spacing w:before="240"/>
              <w:ind w:firstLine="0"/>
              <w:jc w:val="center"/>
              <w:rPr>
                <w:sz w:val="26"/>
                <w:szCs w:val="26"/>
              </w:rPr>
            </w:pPr>
            <w:r w:rsidRPr="001C4E4F">
              <w:rPr>
                <w:sz w:val="26"/>
                <w:szCs w:val="26"/>
              </w:rPr>
              <w:t xml:space="preserve">Số:        </w:t>
            </w:r>
            <w:r>
              <w:rPr>
                <w:sz w:val="26"/>
                <w:szCs w:val="26"/>
              </w:rPr>
              <w:t xml:space="preserve">   </w:t>
            </w:r>
            <w:r w:rsidRPr="001C4E4F">
              <w:rPr>
                <w:sz w:val="26"/>
                <w:szCs w:val="26"/>
              </w:rPr>
              <w:t xml:space="preserve"> /</w:t>
            </w:r>
            <w:r w:rsidR="007004A7">
              <w:rPr>
                <w:sz w:val="26"/>
                <w:szCs w:val="26"/>
              </w:rPr>
              <w:t>CT-</w:t>
            </w:r>
            <w:r>
              <w:rPr>
                <w:sz w:val="26"/>
                <w:szCs w:val="26"/>
              </w:rPr>
              <w:t>UBND</w:t>
            </w:r>
          </w:p>
        </w:tc>
        <w:tc>
          <w:tcPr>
            <w:tcW w:w="5811" w:type="dxa"/>
          </w:tcPr>
          <w:p w:rsidR="005E4E05" w:rsidRPr="001C4E4F" w:rsidRDefault="005E4E05" w:rsidP="001C4E4F">
            <w:pPr>
              <w:ind w:firstLine="0"/>
              <w:jc w:val="center"/>
              <w:rPr>
                <w:b/>
                <w:sz w:val="26"/>
                <w:szCs w:val="26"/>
              </w:rPr>
            </w:pPr>
            <w:r w:rsidRPr="001C4E4F">
              <w:rPr>
                <w:b/>
                <w:sz w:val="26"/>
                <w:szCs w:val="26"/>
              </w:rPr>
              <w:t>CỘNG HÒA XÃ HỘI CHỦ NGHĨA VIỆT NAM</w:t>
            </w:r>
          </w:p>
          <w:p w:rsidR="005E4E05" w:rsidRPr="001C4E4F" w:rsidRDefault="005E4E05" w:rsidP="001C4E4F">
            <w:pPr>
              <w:ind w:firstLine="0"/>
              <w:jc w:val="center"/>
              <w:rPr>
                <w:b/>
              </w:rPr>
            </w:pPr>
            <w:r>
              <w:rPr>
                <w:b/>
              </w:rPr>
              <w:t>Độc lập – Tự do – Hạnh phúc</w:t>
            </w:r>
          </w:p>
          <w:p w:rsidR="005E4E05" w:rsidRPr="001C4E4F" w:rsidRDefault="001C091D" w:rsidP="005E4E05">
            <w:pPr>
              <w:spacing w:before="240"/>
              <w:ind w:firstLine="0"/>
              <w:jc w:val="center"/>
              <w:rPr>
                <w:b/>
              </w:rPr>
            </w:pPr>
            <w:r>
              <w:rPr>
                <w:b/>
                <w:noProof/>
              </w:rPr>
              <mc:AlternateContent>
                <mc:Choice Requires="wps">
                  <w:drawing>
                    <wp:anchor distT="0" distB="0" distL="114300" distR="114300" simplePos="0" relativeHeight="251665408" behindDoc="0" locked="0" layoutInCell="1" allowOverlap="1" wp14:anchorId="5301D8CC" wp14:editId="08E6F0B1">
                      <wp:simplePos x="0" y="0"/>
                      <wp:positionH relativeFrom="margin">
                        <wp:posOffset>688340</wp:posOffset>
                      </wp:positionH>
                      <wp:positionV relativeFrom="paragraph">
                        <wp:posOffset>12861</wp:posOffset>
                      </wp:positionV>
                      <wp:extent cx="2160270" cy="0"/>
                      <wp:effectExtent l="0" t="0" r="1143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2pt;margin-top:1pt;width:170.1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E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JPE4f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">
                      <w10:wrap anchorx="margin"/>
                    </v:shape>
                  </w:pict>
                </mc:Fallback>
              </mc:AlternateContent>
            </w:r>
            <w:r w:rsidR="005E4E05" w:rsidRPr="001C4E4F">
              <w:rPr>
                <w:i/>
                <w:sz w:val="26"/>
                <w:szCs w:val="26"/>
              </w:rPr>
              <w:t>Đắ</w:t>
            </w:r>
            <w:r w:rsidR="005E4E05">
              <w:rPr>
                <w:i/>
                <w:sz w:val="26"/>
                <w:szCs w:val="26"/>
              </w:rPr>
              <w:t xml:space="preserve">k Nông, ngày       </w:t>
            </w:r>
            <w:r w:rsidR="005E4E05" w:rsidRPr="001C4E4F">
              <w:rPr>
                <w:i/>
                <w:sz w:val="26"/>
                <w:szCs w:val="26"/>
              </w:rPr>
              <w:t xml:space="preserve"> tháng </w:t>
            </w:r>
            <w:r w:rsidR="005E4E05">
              <w:rPr>
                <w:i/>
                <w:sz w:val="26"/>
                <w:szCs w:val="26"/>
              </w:rPr>
              <w:t>7</w:t>
            </w:r>
            <w:r w:rsidR="005E4E05" w:rsidRPr="001C4E4F">
              <w:rPr>
                <w:i/>
                <w:sz w:val="26"/>
                <w:szCs w:val="26"/>
              </w:rPr>
              <w:t xml:space="preserve"> năm 2019</w:t>
            </w:r>
          </w:p>
        </w:tc>
      </w:tr>
    </w:tbl>
    <w:p w:rsidR="00191C0F" w:rsidRDefault="00DB1FFB" w:rsidP="001C091D">
      <w:pPr>
        <w:spacing w:before="480"/>
        <w:ind w:firstLine="0"/>
        <w:jc w:val="center"/>
        <w:rPr>
          <w:b/>
        </w:rPr>
      </w:pPr>
      <w:r>
        <w:rPr>
          <w:b/>
        </w:rPr>
        <w:t>CHỈ THỊ</w:t>
      </w:r>
    </w:p>
    <w:p w:rsidR="001C4E4F" w:rsidRDefault="001C091D" w:rsidP="001C091D">
      <w:pPr>
        <w:spacing w:after="480"/>
        <w:ind w:firstLine="0"/>
        <w:jc w:val="center"/>
        <w:rPr>
          <w:b/>
        </w:rPr>
      </w:pPr>
      <w:r>
        <w:rPr>
          <w:noProof/>
        </w:rPr>
        <mc:AlternateContent>
          <mc:Choice Requires="wps">
            <w:drawing>
              <wp:anchor distT="0" distB="0" distL="114300" distR="114300" simplePos="0" relativeHeight="251660288" behindDoc="0" locked="0" layoutInCell="1" allowOverlap="1" wp14:anchorId="58861D0B" wp14:editId="2C151892">
                <wp:simplePos x="0" y="0"/>
                <wp:positionH relativeFrom="margin">
                  <wp:posOffset>2446816</wp:posOffset>
                </wp:positionH>
                <wp:positionV relativeFrom="paragraph">
                  <wp:posOffset>223520</wp:posOffset>
                </wp:positionV>
                <wp:extent cx="887104"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1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2.65pt;margin-top:17.6pt;width:69.8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dP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cPWZpjRK+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">
                <w10:wrap anchorx="margin"/>
              </v:shape>
            </w:pict>
          </mc:Fallback>
        </mc:AlternateContent>
      </w:r>
      <w:r w:rsidR="007004A7">
        <w:rPr>
          <w:b/>
        </w:rPr>
        <w:t>Về việc c</w:t>
      </w:r>
      <w:r w:rsidR="001C4E4F" w:rsidRPr="001C4E4F">
        <w:rPr>
          <w:b/>
        </w:rPr>
        <w:t>hủ động ứng phó thiên tai năm 2019</w:t>
      </w:r>
    </w:p>
    <w:p w:rsidR="00191C0F" w:rsidRDefault="00A34838" w:rsidP="001C091D">
      <w:pPr>
        <w:spacing w:before="120"/>
        <w:ind w:firstLine="709"/>
        <w:jc w:val="both"/>
      </w:pPr>
      <w:r>
        <w:rPr>
          <w:rFonts w:cs="Times New Roman"/>
          <w:szCs w:val="28"/>
        </w:rPr>
        <w:t>Theo nhận định của Đài Khí tượng Thủy văn tỉnh</w:t>
      </w:r>
      <w:r w:rsidR="00264597">
        <w:rPr>
          <w:rFonts w:cs="Times New Roman"/>
          <w:szCs w:val="28"/>
        </w:rPr>
        <w:t>,</w:t>
      </w:r>
      <w:r>
        <w:rPr>
          <w:rFonts w:cs="Times New Roman"/>
          <w:szCs w:val="28"/>
        </w:rPr>
        <w:t xml:space="preserve"> m</w:t>
      </w:r>
      <w:r w:rsidRPr="008205EE">
        <w:rPr>
          <w:rFonts w:cs="Times New Roman"/>
          <w:szCs w:val="28"/>
        </w:rPr>
        <w:t xml:space="preserve">ùa bão năm 2019 trên khu vực Biển Đông có xu hướng hoạt động muộn hơn so với </w:t>
      </w:r>
      <w:r w:rsidR="00264597">
        <w:rPr>
          <w:rFonts w:cs="Times New Roman"/>
          <w:szCs w:val="28"/>
        </w:rPr>
        <w:t>trung bình nhiều năm</w:t>
      </w:r>
      <w:r w:rsidRPr="008205EE">
        <w:rPr>
          <w:rFonts w:cs="Times New Roman"/>
          <w:szCs w:val="28"/>
        </w:rPr>
        <w:t xml:space="preserve">. Dự báo số lượng bão và </w:t>
      </w:r>
      <w:r w:rsidR="00264597">
        <w:rPr>
          <w:rFonts w:cs="Times New Roman"/>
          <w:szCs w:val="28"/>
        </w:rPr>
        <w:t>áp thấp nhiệt đới</w:t>
      </w:r>
      <w:r w:rsidRPr="008205EE">
        <w:rPr>
          <w:rFonts w:cs="Times New Roman"/>
          <w:szCs w:val="28"/>
        </w:rPr>
        <w:t xml:space="preserve"> hoạt động trên khu vực Biển Đông và ảnh hưởng trực tiếp đến đất liền nước ta trong năm 2019 có khả năng ít hơn so với </w:t>
      </w:r>
      <w:r w:rsidR="00264597">
        <w:rPr>
          <w:rFonts w:cs="Times New Roman"/>
          <w:szCs w:val="28"/>
        </w:rPr>
        <w:t>trung bình nhiều năm</w:t>
      </w:r>
      <w:r w:rsidRPr="008205EE">
        <w:rPr>
          <w:rFonts w:cs="Times New Roman"/>
          <w:szCs w:val="28"/>
        </w:rPr>
        <w:t xml:space="preserve">, cụ thể: Có khả năng xuất hiện khoảng 10 - 12 cơn bão và </w:t>
      </w:r>
      <w:r w:rsidR="00264597">
        <w:rPr>
          <w:rFonts w:cs="Times New Roman"/>
          <w:szCs w:val="28"/>
        </w:rPr>
        <w:t>áp thấp nhiệt đới</w:t>
      </w:r>
      <w:r w:rsidRPr="008205EE">
        <w:rPr>
          <w:rFonts w:cs="Times New Roman"/>
          <w:szCs w:val="28"/>
        </w:rPr>
        <w:t xml:space="preserve"> hoạt động trên khu vực Biển Đông và trong đó có khoảng 4 - 5 cơn ảnh hưởng trực tiếp đến đất liền.</w:t>
      </w:r>
      <w:r w:rsidR="00A04301">
        <w:rPr>
          <w:rFonts w:cs="Times New Roman"/>
          <w:color w:val="000000"/>
          <w:szCs w:val="28"/>
        </w:rPr>
        <w:t xml:space="preserve"> </w:t>
      </w:r>
      <w:r w:rsidRPr="003F13B8">
        <w:rPr>
          <w:spacing w:val="-2"/>
          <w:lang w:val="it-IT"/>
        </w:rPr>
        <w:t xml:space="preserve">Thực tế </w:t>
      </w:r>
      <w:r>
        <w:rPr>
          <w:spacing w:val="-2"/>
          <w:lang w:val="it-IT"/>
        </w:rPr>
        <w:t xml:space="preserve">trên địa bàn tỉnh Đắk Nông </w:t>
      </w:r>
      <w:r w:rsidRPr="003F13B8">
        <w:rPr>
          <w:spacing w:val="-2"/>
          <w:lang w:val="it-IT"/>
        </w:rPr>
        <w:t>ngay từ những tháng đầ</w:t>
      </w:r>
      <w:r>
        <w:rPr>
          <w:spacing w:val="-2"/>
          <w:lang w:val="it-IT"/>
        </w:rPr>
        <w:t>u năm 2019, h</w:t>
      </w:r>
      <w:r w:rsidRPr="003F13B8">
        <w:rPr>
          <w:spacing w:val="-2"/>
          <w:lang w:val="it-IT"/>
        </w:rPr>
        <w:t xml:space="preserve">iện tượng mưa </w:t>
      </w:r>
      <w:r>
        <w:rPr>
          <w:spacing w:val="-2"/>
          <w:lang w:val="it-IT"/>
        </w:rPr>
        <w:t xml:space="preserve">lớn kèm theo </w:t>
      </w:r>
      <w:r w:rsidRPr="003F13B8">
        <w:rPr>
          <w:spacing w:val="-2"/>
          <w:lang w:val="it-IT"/>
        </w:rPr>
        <w:t xml:space="preserve">giông lốc </w:t>
      </w:r>
      <w:r>
        <w:rPr>
          <w:spacing w:val="-2"/>
          <w:lang w:val="it-IT"/>
        </w:rPr>
        <w:t xml:space="preserve">đã </w:t>
      </w:r>
      <w:r w:rsidRPr="003F13B8">
        <w:rPr>
          <w:spacing w:val="-2"/>
          <w:lang w:val="it-IT"/>
        </w:rPr>
        <w:t xml:space="preserve">xảy ra </w:t>
      </w:r>
      <w:r>
        <w:rPr>
          <w:spacing w:val="-2"/>
          <w:lang w:val="it-IT"/>
        </w:rPr>
        <w:t>trên địa bàn một số huyện</w:t>
      </w:r>
      <w:r w:rsidR="00264597">
        <w:rPr>
          <w:spacing w:val="-2"/>
          <w:lang w:val="it-IT"/>
        </w:rPr>
        <w:t>,</w:t>
      </w:r>
      <w:r w:rsidRPr="003F13B8">
        <w:rPr>
          <w:spacing w:val="-2"/>
          <w:lang w:val="it-IT"/>
        </w:rPr>
        <w:t xml:space="preserve"> gây thiệt hại </w:t>
      </w:r>
      <w:r>
        <w:rPr>
          <w:spacing w:val="-2"/>
          <w:lang w:val="it-IT"/>
        </w:rPr>
        <w:t>kh</w:t>
      </w:r>
      <w:r w:rsidR="00191C0F">
        <w:rPr>
          <w:spacing w:val="-2"/>
          <w:lang w:val="it-IT"/>
        </w:rPr>
        <w:t>ô</w:t>
      </w:r>
      <w:r>
        <w:rPr>
          <w:spacing w:val="-2"/>
          <w:lang w:val="it-IT"/>
        </w:rPr>
        <w:t>ng nhỏ về</w:t>
      </w:r>
      <w:r w:rsidRPr="003F13B8">
        <w:rPr>
          <w:spacing w:val="-2"/>
          <w:lang w:val="it-IT"/>
        </w:rPr>
        <w:t xml:space="preserve"> tài sản. </w:t>
      </w:r>
      <w:r>
        <w:t>Nhằm chủ động ứng phó với các loại hình thiên tai có thể xảy ra trên đị</w:t>
      </w:r>
      <w:r w:rsidR="00DB1FFB">
        <w:t>a bàn</w:t>
      </w:r>
      <w:r w:rsidR="00264597">
        <w:t xml:space="preserve"> tỉnh, </w:t>
      </w:r>
      <w:r w:rsidR="007004A7">
        <w:t xml:space="preserve">Chủ tịch </w:t>
      </w:r>
      <w:r>
        <w:t xml:space="preserve">UBND tỉnh </w:t>
      </w:r>
      <w:r w:rsidR="003C27F6">
        <w:t>yêu cầu</w:t>
      </w:r>
      <w:r w:rsidR="00DB1FFB">
        <w:t xml:space="preserve"> các Sở, Ban</w:t>
      </w:r>
      <w:r w:rsidR="00264597">
        <w:t>,</w:t>
      </w:r>
      <w:r w:rsidR="00DB1FFB">
        <w:t xml:space="preserve"> ngành, </w:t>
      </w:r>
      <w:r w:rsidR="00264597">
        <w:t>UBND các huyện, thị</w:t>
      </w:r>
      <w:r w:rsidR="007004A7">
        <w:t xml:space="preserve"> xã và</w:t>
      </w:r>
      <w:r w:rsidR="00264597">
        <w:t xml:space="preserve"> </w:t>
      </w:r>
      <w:r w:rsidR="00DB1FFB">
        <w:t>các đơn vị quản lý hồ chứ</w:t>
      </w:r>
      <w:r w:rsidR="00264597">
        <w:t xml:space="preserve">a </w:t>
      </w:r>
      <w:r w:rsidR="00191C0F">
        <w:t>triể</w:t>
      </w:r>
      <w:r w:rsidR="00264597">
        <w:t>n khai</w:t>
      </w:r>
      <w:r w:rsidR="00191C0F">
        <w:t xml:space="preserve"> thực hiện các nội dung sau:</w:t>
      </w:r>
    </w:p>
    <w:p w:rsidR="00F83283" w:rsidRPr="00F83283" w:rsidRDefault="00F83283" w:rsidP="001C091D">
      <w:pPr>
        <w:shd w:val="clear" w:color="auto" w:fill="FFFFFF"/>
        <w:spacing w:before="120"/>
        <w:ind w:firstLine="709"/>
        <w:jc w:val="both"/>
        <w:rPr>
          <w:rFonts w:eastAsia="Calibri" w:cs="Times New Roman"/>
          <w:szCs w:val="28"/>
          <w:lang w:val="pl-PL"/>
        </w:rPr>
      </w:pPr>
      <w:r w:rsidRPr="00243EB5">
        <w:rPr>
          <w:rFonts w:eastAsia="Calibri" w:cs="Times New Roman"/>
          <w:szCs w:val="28"/>
          <w:lang w:val="pl-PL"/>
        </w:rPr>
        <w:t xml:space="preserve">1. Theo dõi các bản tin dự báo của trung tâm Khí tượng Thủy văn tỉnh và </w:t>
      </w:r>
      <w:r w:rsidR="00264597" w:rsidRPr="00243EB5">
        <w:rPr>
          <w:rFonts w:eastAsia="Calibri" w:cs="Times New Roman"/>
          <w:szCs w:val="28"/>
          <w:lang w:val="pl-PL"/>
        </w:rPr>
        <w:t>kịp thời</w:t>
      </w:r>
      <w:r w:rsidR="00264597">
        <w:rPr>
          <w:rFonts w:eastAsia="Calibri" w:cs="Times New Roman"/>
          <w:szCs w:val="28"/>
          <w:lang w:val="pl-PL"/>
        </w:rPr>
        <w:t xml:space="preserve"> </w:t>
      </w:r>
      <w:r w:rsidRPr="00243EB5">
        <w:rPr>
          <w:rFonts w:eastAsia="Calibri" w:cs="Times New Roman"/>
          <w:szCs w:val="28"/>
          <w:lang w:val="pl-PL"/>
        </w:rPr>
        <w:t>nắm bắ</w:t>
      </w:r>
      <w:r w:rsidR="00264597">
        <w:rPr>
          <w:rFonts w:eastAsia="Calibri" w:cs="Times New Roman"/>
          <w:szCs w:val="28"/>
          <w:lang w:val="pl-PL"/>
        </w:rPr>
        <w:t>t</w:t>
      </w:r>
      <w:r w:rsidRPr="00243EB5">
        <w:rPr>
          <w:rFonts w:eastAsia="Calibri" w:cs="Times New Roman"/>
          <w:szCs w:val="28"/>
          <w:lang w:val="pl-PL"/>
        </w:rPr>
        <w:t xml:space="preserve"> diễn biến mưa, lũ; tổ chức triển khai phương án phòng chống lũ theo các cấp báo động; tăng cường công tác tuần tra canh gác, chuẩn bị đầy đủ lực lượng, vật tư, phương tiện sẵn sàng xử lý những tình huống xấu xảy ra.</w:t>
      </w:r>
      <w:r>
        <w:rPr>
          <w:rFonts w:eastAsia="Calibri" w:cs="Times New Roman"/>
          <w:szCs w:val="28"/>
          <w:lang w:val="pl-PL"/>
        </w:rPr>
        <w:t xml:space="preserve"> </w:t>
      </w:r>
      <w:r w:rsidR="00264597">
        <w:rPr>
          <w:rFonts w:eastAsia="Calibri" w:cs="Times New Roman"/>
          <w:szCs w:val="28"/>
          <w:lang w:val="pl-PL"/>
        </w:rPr>
        <w:t xml:space="preserve">UBND các huyện, thị xã </w:t>
      </w:r>
      <w:r>
        <w:t xml:space="preserve">chỉ đạo </w:t>
      </w:r>
      <w:r w:rsidR="007004A7">
        <w:t xml:space="preserve">UBND </w:t>
      </w:r>
      <w:r>
        <w:t>các xã, phường, thị trấn phân công trực ban 24/24 (</w:t>
      </w:r>
      <w:r w:rsidRPr="00892CF8">
        <w:t>đặc biệt trong các ngày</w:t>
      </w:r>
      <w:r w:rsidR="00264597">
        <w:t xml:space="preserve"> nghỉ, lễ</w:t>
      </w:r>
      <w:r>
        <w:t xml:space="preserve">), </w:t>
      </w:r>
      <w:r w:rsidR="007004A7">
        <w:t>bố trí</w:t>
      </w:r>
      <w:r>
        <w:t xml:space="preserve"> cán bộ kiểm tra</w:t>
      </w:r>
      <w:r w:rsidR="00264597">
        <w:t>,</w:t>
      </w:r>
      <w:r>
        <w:t xml:space="preserve"> kết hợp với các nguồn tin trên các phương tiện thông tin đại chúng, theo dõi, nắm bắt cập nhật liên tục diễn biến mưa lũ, thiên tai, công tác chuẩn bị phòng, tránh, ứng phó của địa phương, kịp thời tổng hợp và </w:t>
      </w:r>
      <w:r w:rsidRPr="003B5242">
        <w:t>thực hiện báo cáo nhanh</w:t>
      </w:r>
      <w:r w:rsidR="00264597">
        <w:t>,</w:t>
      </w:r>
      <w:r w:rsidRPr="003B5242">
        <w:t xml:space="preserve"> hàng ngày </w:t>
      </w:r>
      <w:r>
        <w:t xml:space="preserve">về Văn phòng </w:t>
      </w:r>
      <w:r w:rsidR="00264597">
        <w:t>Phòng, chống thiên tai và Tìm kiếm cứu nạn</w:t>
      </w:r>
      <w:r>
        <w:t xml:space="preserve"> tỉnh.</w:t>
      </w:r>
    </w:p>
    <w:p w:rsidR="006C4FFF" w:rsidRDefault="00F83283" w:rsidP="001C091D">
      <w:pPr>
        <w:pStyle w:val="BodyTextIndent2"/>
        <w:tabs>
          <w:tab w:val="center" w:pos="6804"/>
        </w:tabs>
        <w:spacing w:before="120"/>
        <w:ind w:firstLine="709"/>
        <w:rPr>
          <w:szCs w:val="28"/>
        </w:rPr>
      </w:pPr>
      <w:r>
        <w:t xml:space="preserve">2. </w:t>
      </w:r>
      <w:r w:rsidR="00294A4C">
        <w:t>Chỉ đạo t</w:t>
      </w:r>
      <w:r w:rsidR="006C4FFF">
        <w:t>ri</w:t>
      </w:r>
      <w:r w:rsidR="006C4FFF" w:rsidRPr="005E18C5">
        <w:t>ển</w:t>
      </w:r>
      <w:r w:rsidR="006C4FFF">
        <w:t xml:space="preserve"> khai c</w:t>
      </w:r>
      <w:r w:rsidR="006C4FFF" w:rsidRPr="005E18C5">
        <w:t>ác</w:t>
      </w:r>
      <w:r w:rsidR="006C4FFF">
        <w:t xml:space="preserve"> biện pháp ch</w:t>
      </w:r>
      <w:r w:rsidR="006C4FFF" w:rsidRPr="005E18C5">
        <w:t>ằng</w:t>
      </w:r>
      <w:r w:rsidR="006C4FFF">
        <w:t>, néo nh</w:t>
      </w:r>
      <w:r w:rsidR="006C4FFF" w:rsidRPr="005E18C5">
        <w:t>à</w:t>
      </w:r>
      <w:r w:rsidR="006C4FFF">
        <w:t>, x</w:t>
      </w:r>
      <w:r w:rsidR="006C4FFF" w:rsidRPr="005E18C5">
        <w:t>ưởng</w:t>
      </w:r>
      <w:r w:rsidR="006C4FFF">
        <w:t>, kho t</w:t>
      </w:r>
      <w:r w:rsidR="006C4FFF" w:rsidRPr="005E18C5">
        <w:t>àng</w:t>
      </w:r>
      <w:r w:rsidR="006C4FFF">
        <w:t>, tr</w:t>
      </w:r>
      <w:r w:rsidR="006C4FFF" w:rsidRPr="005E18C5">
        <w:t>ường</w:t>
      </w:r>
      <w:r w:rsidR="006C4FFF">
        <w:t xml:space="preserve"> h</w:t>
      </w:r>
      <w:r w:rsidR="006C4FFF" w:rsidRPr="005E18C5">
        <w:t>ọc</w:t>
      </w:r>
      <w:r w:rsidR="006C4FFF">
        <w:t>, b</w:t>
      </w:r>
      <w:r w:rsidR="006C4FFF" w:rsidRPr="005E18C5">
        <w:t>ệnh</w:t>
      </w:r>
      <w:r w:rsidR="006C4FFF">
        <w:t xml:space="preserve"> vi</w:t>
      </w:r>
      <w:r w:rsidR="006C4FFF" w:rsidRPr="005E18C5">
        <w:t>ện</w:t>
      </w:r>
      <w:r w:rsidR="006C4FFF">
        <w:t>, ...ti</w:t>
      </w:r>
      <w:r w:rsidR="006C4FFF" w:rsidRPr="005E18C5">
        <w:t>ến</w:t>
      </w:r>
      <w:r w:rsidR="006C4FFF">
        <w:t xml:space="preserve"> h</w:t>
      </w:r>
      <w:r w:rsidR="006C4FFF" w:rsidRPr="005E18C5">
        <w:t>ành</w:t>
      </w:r>
      <w:r w:rsidR="006C4FFF">
        <w:t xml:space="preserve"> c</w:t>
      </w:r>
      <w:r w:rsidR="006C4FFF" w:rsidRPr="005E18C5">
        <w:t>ắt</w:t>
      </w:r>
      <w:r w:rsidR="006C4FFF">
        <w:t xml:space="preserve"> t</w:t>
      </w:r>
      <w:r w:rsidR="006C4FFF" w:rsidRPr="005E18C5">
        <w:t>ỉa</w:t>
      </w:r>
      <w:r w:rsidR="006C4FFF">
        <w:t xml:space="preserve"> c</w:t>
      </w:r>
      <w:r w:rsidR="006C4FFF" w:rsidRPr="005E18C5">
        <w:t>ành</w:t>
      </w:r>
      <w:r w:rsidR="006C4FFF">
        <w:t xml:space="preserve"> c</w:t>
      </w:r>
      <w:r w:rsidR="006C4FFF" w:rsidRPr="005E18C5">
        <w:t>â</w:t>
      </w:r>
      <w:r w:rsidR="006C4FFF">
        <w:t>y d</w:t>
      </w:r>
      <w:r w:rsidR="006C4FFF" w:rsidRPr="005E18C5">
        <w:t>ễ</w:t>
      </w:r>
      <w:r w:rsidR="006C4FFF">
        <w:t xml:space="preserve"> b</w:t>
      </w:r>
      <w:r w:rsidR="006C4FFF" w:rsidRPr="005E18C5">
        <w:t>ị</w:t>
      </w:r>
      <w:r w:rsidR="006C4FFF">
        <w:t xml:space="preserve"> </w:t>
      </w:r>
      <w:r w:rsidR="006C4FFF" w:rsidRPr="005E18C5">
        <w:t>đổ</w:t>
      </w:r>
      <w:r w:rsidR="006C4FFF">
        <w:t>, g</w:t>
      </w:r>
      <w:r w:rsidR="006C4FFF" w:rsidRPr="005E18C5">
        <w:t>ãy</w:t>
      </w:r>
      <w:r w:rsidR="006C4FFF">
        <w:t xml:space="preserve"> v</w:t>
      </w:r>
      <w:r w:rsidR="006C4FFF" w:rsidRPr="005E18C5">
        <w:t>à</w:t>
      </w:r>
      <w:r w:rsidR="006C4FFF">
        <w:t xml:space="preserve"> kh</w:t>
      </w:r>
      <w:r w:rsidR="006C4FFF" w:rsidRPr="005E18C5">
        <w:t>ả</w:t>
      </w:r>
      <w:r w:rsidR="006C4FFF">
        <w:t xml:space="preserve"> n</w:t>
      </w:r>
      <w:r w:rsidR="006C4FFF" w:rsidRPr="005E18C5">
        <w:t>ă</w:t>
      </w:r>
      <w:r w:rsidR="006C4FFF">
        <w:t xml:space="preserve">ng </w:t>
      </w:r>
      <w:r w:rsidR="006C4FFF" w:rsidRPr="005E18C5">
        <w:t>ảnh</w:t>
      </w:r>
      <w:r w:rsidR="006C4FFF">
        <w:t xml:space="preserve"> h</w:t>
      </w:r>
      <w:r w:rsidR="006C4FFF" w:rsidRPr="005E18C5">
        <w:t>ưởng</w:t>
      </w:r>
      <w:r w:rsidR="006C4FFF">
        <w:t xml:space="preserve"> </w:t>
      </w:r>
      <w:r w:rsidR="006C4FFF" w:rsidRPr="005E18C5">
        <w:t>đến</w:t>
      </w:r>
      <w:r w:rsidR="006C4FFF">
        <w:t xml:space="preserve"> h</w:t>
      </w:r>
      <w:r w:rsidR="006C4FFF" w:rsidRPr="005E18C5">
        <w:t>ệ</w:t>
      </w:r>
      <w:r w:rsidR="006C4FFF">
        <w:t xml:space="preserve"> th</w:t>
      </w:r>
      <w:r w:rsidR="006C4FFF" w:rsidRPr="005E18C5">
        <w:t>ống</w:t>
      </w:r>
      <w:r w:rsidR="006C4FFF">
        <w:t xml:space="preserve"> </w:t>
      </w:r>
      <w:r w:rsidR="006C4FFF" w:rsidRPr="005E18C5">
        <w:t>đường</w:t>
      </w:r>
      <w:r w:rsidR="006C4FFF">
        <w:t xml:space="preserve"> </w:t>
      </w:r>
      <w:r w:rsidR="006C4FFF" w:rsidRPr="005E18C5">
        <w:t>đ</w:t>
      </w:r>
      <w:r w:rsidR="006C4FFF">
        <w:t>i</w:t>
      </w:r>
      <w:r w:rsidR="006C4FFF" w:rsidRPr="005E18C5">
        <w:t>ện</w:t>
      </w:r>
      <w:r w:rsidR="006C4FFF">
        <w:t>, vi</w:t>
      </w:r>
      <w:r w:rsidR="006C4FFF" w:rsidRPr="005E18C5">
        <w:t>ễn</w:t>
      </w:r>
      <w:r w:rsidR="006C4FFF">
        <w:t xml:space="preserve"> th</w:t>
      </w:r>
      <w:r w:rsidR="006C4FFF" w:rsidRPr="005E18C5">
        <w:t>ô</w:t>
      </w:r>
      <w:r w:rsidR="006C4FFF">
        <w:t xml:space="preserve">ng, </w:t>
      </w:r>
      <w:r w:rsidR="006C4FFF" w:rsidRPr="005E18C5">
        <w:t>ảnh</w:t>
      </w:r>
      <w:r w:rsidR="006C4FFF">
        <w:t xml:space="preserve"> h</w:t>
      </w:r>
      <w:r w:rsidR="006C4FFF" w:rsidRPr="005E18C5">
        <w:t>ưởng</w:t>
      </w:r>
      <w:r w:rsidR="006C4FFF">
        <w:t xml:space="preserve"> </w:t>
      </w:r>
      <w:r w:rsidR="006C4FFF" w:rsidRPr="005E18C5">
        <w:t>đế</w:t>
      </w:r>
      <w:r w:rsidR="006C4FFF">
        <w:t>n d</w:t>
      </w:r>
      <w:r w:rsidR="006C4FFF" w:rsidRPr="005E18C5">
        <w:t>â</w:t>
      </w:r>
      <w:r w:rsidR="006C4FFF">
        <w:t>n sinh, kinh t</w:t>
      </w:r>
      <w:r w:rsidR="006C4FFF" w:rsidRPr="005E18C5">
        <w:t>ế</w:t>
      </w:r>
      <w:r w:rsidR="00264597">
        <w:t>; k</w:t>
      </w:r>
      <w:r w:rsidR="006C4FFF">
        <w:t>iểm tra, sửa chữa các hệ thống thu lôi chống sét ở các công trình có chiều cao xây dựng quy mô tương đối lớn dễ bị sét đánh.</w:t>
      </w:r>
      <w:r>
        <w:t xml:space="preserve"> </w:t>
      </w:r>
      <w:r w:rsidRPr="00243EB5">
        <w:rPr>
          <w:szCs w:val="28"/>
        </w:rPr>
        <w:t xml:space="preserve">Đối với những hộ gia đình đang sinh sống trong các vùng có nguy cơ ngập lụt, sạt lở đất, đe dọa đến tính mạng con người, </w:t>
      </w:r>
      <w:r w:rsidR="007004A7">
        <w:rPr>
          <w:szCs w:val="28"/>
        </w:rPr>
        <w:t>UBND các huyện, thị xã phải có biện pháp khẩn</w:t>
      </w:r>
      <w:r w:rsidRPr="00243EB5">
        <w:rPr>
          <w:szCs w:val="28"/>
        </w:rPr>
        <w:t xml:space="preserve"> trương tr</w:t>
      </w:r>
      <w:r>
        <w:rPr>
          <w:szCs w:val="28"/>
        </w:rPr>
        <w:t>iển khai di dời đến nơi an toàn.</w:t>
      </w:r>
    </w:p>
    <w:p w:rsidR="00F83283" w:rsidRPr="00F83283" w:rsidRDefault="00F83283" w:rsidP="001C091D">
      <w:pPr>
        <w:spacing w:before="120"/>
        <w:ind w:firstLine="709"/>
        <w:jc w:val="both"/>
        <w:rPr>
          <w:rFonts w:eastAsia="Calibri" w:cs="Times New Roman"/>
          <w:szCs w:val="28"/>
          <w:lang w:val="pl-PL"/>
        </w:rPr>
      </w:pPr>
      <w:r w:rsidRPr="00243EB5">
        <w:rPr>
          <w:rFonts w:eastAsia="Calibri" w:cs="Times New Roman"/>
          <w:szCs w:val="28"/>
          <w:lang w:val="pl-PL"/>
        </w:rPr>
        <w:t xml:space="preserve">3. Thông báo cho các chủ công trình đang xây dựng trên sông, ven sông, các công ty thủy điện, các đơn vị quản lý khai thác công trình thủy lợi trên địa bàn tỉnh cập nhập thông tin kịp </w:t>
      </w:r>
      <w:r w:rsidR="00264597">
        <w:rPr>
          <w:rFonts w:eastAsia="Calibri" w:cs="Times New Roman"/>
          <w:szCs w:val="28"/>
          <w:lang w:val="pl-PL"/>
        </w:rPr>
        <w:t xml:space="preserve">thời </w:t>
      </w:r>
      <w:r w:rsidRPr="00243EB5">
        <w:rPr>
          <w:rFonts w:eastAsia="Calibri" w:cs="Times New Roman"/>
          <w:szCs w:val="28"/>
          <w:lang w:val="pl-PL"/>
        </w:rPr>
        <w:t>về mưa, lũ</w:t>
      </w:r>
      <w:r w:rsidR="00264597">
        <w:rPr>
          <w:rFonts w:eastAsia="Calibri" w:cs="Times New Roman"/>
          <w:szCs w:val="28"/>
          <w:lang w:val="pl-PL"/>
        </w:rPr>
        <w:t>;</w:t>
      </w:r>
      <w:r w:rsidRPr="00243EB5">
        <w:rPr>
          <w:rFonts w:eastAsia="Calibri" w:cs="Times New Roman"/>
          <w:szCs w:val="28"/>
          <w:lang w:val="pl-PL"/>
        </w:rPr>
        <w:t xml:space="preserve"> thực hiện đúng quy chế phối hợp, tổ chức kiểm tra các công trình hồ, đập; thực hiện quy trình vận hành hồ chứa, chủ động các biện pháp đảm bảo an toàn cho người, phương tiện, thiết bị</w:t>
      </w:r>
      <w:r w:rsidR="00264597">
        <w:rPr>
          <w:rFonts w:eastAsia="Calibri" w:cs="Times New Roman"/>
          <w:szCs w:val="28"/>
          <w:lang w:val="pl-PL"/>
        </w:rPr>
        <w:t xml:space="preserve"> </w:t>
      </w:r>
      <w:r w:rsidR="00264597">
        <w:rPr>
          <w:rFonts w:eastAsia="Calibri" w:cs="Times New Roman"/>
          <w:szCs w:val="28"/>
          <w:lang w:val="pl-PL"/>
        </w:rPr>
        <w:lastRenderedPageBreak/>
        <w:t>và công trình; t</w:t>
      </w:r>
      <w:r w:rsidRPr="00243EB5">
        <w:rPr>
          <w:rFonts w:eastAsia="Calibri" w:cs="Times New Roman"/>
          <w:szCs w:val="28"/>
          <w:lang w:val="pl-PL"/>
        </w:rPr>
        <w:t>ổ chức lực lượng ứng cứu, xử lý kịp thời các tình huống xấu xảy ra</w:t>
      </w:r>
      <w:r w:rsidR="00BB76B5">
        <w:rPr>
          <w:rFonts w:eastAsia="Calibri" w:cs="Times New Roman"/>
          <w:szCs w:val="28"/>
        </w:rPr>
        <w:t>; t</w:t>
      </w:r>
      <w:r w:rsidRPr="00243EB5">
        <w:rPr>
          <w:rFonts w:eastAsia="Calibri" w:cs="Times New Roman"/>
          <w:szCs w:val="28"/>
        </w:rPr>
        <w:t xml:space="preserve">ổ chức kiểm tra, rà soát nhân lực, vật lực và các vật tư, thiết bị như rọ thép, đá hộc, máy cưa, máy phát điện... thực hiện tốt phương châm </w:t>
      </w:r>
      <w:r w:rsidR="007004A7">
        <w:rPr>
          <w:rFonts w:eastAsia="Calibri" w:cs="Times New Roman"/>
          <w:szCs w:val="28"/>
        </w:rPr>
        <w:t>“</w:t>
      </w:r>
      <w:r w:rsidRPr="00243EB5">
        <w:rPr>
          <w:rFonts w:eastAsia="Calibri" w:cs="Times New Roman"/>
          <w:szCs w:val="28"/>
        </w:rPr>
        <w:t>4 tại chỗ</w:t>
      </w:r>
      <w:r w:rsidR="007004A7">
        <w:rPr>
          <w:rFonts w:eastAsia="Calibri" w:cs="Times New Roman"/>
          <w:szCs w:val="28"/>
        </w:rPr>
        <w:t>”</w:t>
      </w:r>
      <w:r w:rsidRPr="00243EB5">
        <w:rPr>
          <w:rFonts w:eastAsia="Calibri" w:cs="Times New Roman"/>
          <w:szCs w:val="28"/>
        </w:rPr>
        <w:t>, đảm bảo điều kiện kỹ thuật để kịp thời xử lý và ứng cứu khi xuất hiện sự cố</w:t>
      </w:r>
      <w:r w:rsidRPr="00243EB5">
        <w:rPr>
          <w:szCs w:val="28"/>
        </w:rPr>
        <w:t>.</w:t>
      </w:r>
    </w:p>
    <w:p w:rsidR="000E05B1" w:rsidRPr="003C27F6" w:rsidRDefault="00015860" w:rsidP="001C091D">
      <w:pPr>
        <w:spacing w:before="120"/>
        <w:ind w:firstLine="709"/>
        <w:jc w:val="both"/>
      </w:pPr>
      <w:r>
        <w:t>4.</w:t>
      </w:r>
      <w:r w:rsidR="006C4FFF">
        <w:t xml:space="preserve"> Chú ý công tác đảm bảo giao thông tại các khu vực cầu tràn, cầu tạm dễ bị cuốn trôi khi có lũ về; cảnh báo cho người dân tăng cường việc quản lý con người tại chỗ (trẻ em) tránh xa các khu vực sông, suối, ao, hồ, kè, cống, kênh rạch, không để những thiệt hại </w:t>
      </w:r>
      <w:r w:rsidR="007004A7">
        <w:t>về người</w:t>
      </w:r>
      <w:r w:rsidR="006C4FFF">
        <w:t xml:space="preserve"> xảy ra.</w:t>
      </w:r>
      <w:r>
        <w:t xml:space="preserve"> </w:t>
      </w:r>
      <w:r w:rsidR="006C4FFF">
        <w:t>Chỉ đạo các Phòng, ban chức năng và lực lượng vũ trang tại địa phương tổ chức huy động mọi nguồn lực sẵn có tại địa phương chuẩn bị tốt các điều kiện dự phòng về nhân lực, vật lực theo phương châm “4 tại chỗ”, sẵn sàng ứng phó với mọi tình huống thiên tai có thể xảy ra.</w:t>
      </w:r>
      <w:r w:rsidR="001C091D">
        <w:t>/.</w:t>
      </w:r>
    </w:p>
    <w:p w:rsidR="006C4FFF" w:rsidRPr="001C091D" w:rsidRDefault="006C4FFF" w:rsidP="003A3F5E">
      <w:pPr>
        <w:spacing w:before="120" w:after="240"/>
        <w:jc w:val="both"/>
        <w:rPr>
          <w:sz w:val="10"/>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535"/>
      </w:tblGrid>
      <w:tr w:rsidR="00CA3F4E" w:rsidTr="00980733">
        <w:trPr>
          <w:trHeight w:val="2143"/>
        </w:trPr>
        <w:tc>
          <w:tcPr>
            <w:tcW w:w="4646" w:type="dxa"/>
          </w:tcPr>
          <w:p w:rsidR="00980733" w:rsidRDefault="00CA3F4E" w:rsidP="001C091D">
            <w:pPr>
              <w:ind w:firstLine="0"/>
              <w:jc w:val="both"/>
              <w:rPr>
                <w:b/>
                <w:i/>
                <w:sz w:val="24"/>
                <w:szCs w:val="24"/>
              </w:rPr>
            </w:pPr>
            <w:r w:rsidRPr="00CA3F4E">
              <w:rPr>
                <w:b/>
                <w:i/>
                <w:sz w:val="24"/>
                <w:szCs w:val="24"/>
              </w:rPr>
              <w:t>Nơi nhận:</w:t>
            </w:r>
          </w:p>
          <w:p w:rsidR="007004A7" w:rsidRPr="007004A7" w:rsidRDefault="007004A7" w:rsidP="001C091D">
            <w:pPr>
              <w:ind w:firstLine="0"/>
              <w:jc w:val="both"/>
              <w:rPr>
                <w:sz w:val="24"/>
                <w:szCs w:val="24"/>
              </w:rPr>
            </w:pPr>
            <w:r w:rsidRPr="007004A7">
              <w:rPr>
                <w:sz w:val="24"/>
                <w:szCs w:val="24"/>
              </w:rPr>
              <w:t>- Thường trực Tỉnh ủy;</w:t>
            </w:r>
          </w:p>
          <w:p w:rsidR="00DB1FFB" w:rsidRDefault="00FC14F8" w:rsidP="001C091D">
            <w:pPr>
              <w:ind w:firstLine="0"/>
              <w:rPr>
                <w:rFonts w:eastAsia="Calibri" w:cs="Times New Roman"/>
                <w:sz w:val="22"/>
                <w:lang w:val="pl-PL"/>
              </w:rPr>
            </w:pPr>
            <w:r>
              <w:rPr>
                <w:rFonts w:eastAsia="Calibri" w:cs="Times New Roman"/>
                <w:sz w:val="22"/>
                <w:lang w:val="pl-PL"/>
              </w:rPr>
              <w:t>- CT, các PCT UBND</w:t>
            </w:r>
            <w:r w:rsidR="008E6AFD">
              <w:rPr>
                <w:rFonts w:eastAsia="Calibri" w:cs="Times New Roman"/>
                <w:sz w:val="22"/>
                <w:lang w:val="pl-PL"/>
              </w:rPr>
              <w:t xml:space="preserve"> tỉnh</w:t>
            </w:r>
            <w:r w:rsidR="00DB1FFB">
              <w:rPr>
                <w:rFonts w:eastAsia="Calibri" w:cs="Times New Roman"/>
                <w:sz w:val="22"/>
                <w:lang w:val="pl-PL"/>
              </w:rPr>
              <w:t>;</w:t>
            </w:r>
          </w:p>
          <w:p w:rsidR="001C091D" w:rsidRDefault="001C091D" w:rsidP="001C091D">
            <w:pPr>
              <w:ind w:firstLine="0"/>
              <w:rPr>
                <w:rFonts w:eastAsia="Calibri" w:cs="Times New Roman"/>
                <w:sz w:val="22"/>
                <w:lang w:val="pl-PL"/>
              </w:rPr>
            </w:pPr>
            <w:r>
              <w:rPr>
                <w:rFonts w:eastAsia="Calibri" w:cs="Times New Roman"/>
                <w:sz w:val="22"/>
                <w:lang w:val="pl-PL"/>
              </w:rPr>
              <w:t>- Chi cục Phòng, ch</w:t>
            </w:r>
            <w:bookmarkStart w:id="0" w:name="_GoBack"/>
            <w:bookmarkEnd w:id="0"/>
            <w:r>
              <w:rPr>
                <w:rFonts w:eastAsia="Calibri" w:cs="Times New Roman"/>
                <w:sz w:val="22"/>
                <w:lang w:val="pl-PL"/>
              </w:rPr>
              <w:t xml:space="preserve">ống thiên tai </w:t>
            </w:r>
          </w:p>
          <w:p w:rsidR="001C091D" w:rsidRDefault="001C091D" w:rsidP="001C091D">
            <w:pPr>
              <w:ind w:firstLine="0"/>
              <w:rPr>
                <w:rFonts w:eastAsia="Calibri" w:cs="Times New Roman"/>
                <w:sz w:val="22"/>
                <w:lang w:val="pl-PL"/>
              </w:rPr>
            </w:pPr>
            <w:r>
              <w:rPr>
                <w:rFonts w:eastAsia="Calibri" w:cs="Times New Roman"/>
                <w:sz w:val="22"/>
                <w:lang w:val="pl-PL"/>
              </w:rPr>
              <w:t xml:space="preserve">  Miền Trung Tây Nguyên (b/c);</w:t>
            </w:r>
          </w:p>
          <w:p w:rsidR="001C091D" w:rsidRDefault="001C091D" w:rsidP="001C091D">
            <w:pPr>
              <w:ind w:firstLine="0"/>
              <w:rPr>
                <w:rFonts w:eastAsia="Calibri" w:cs="Times New Roman"/>
                <w:sz w:val="22"/>
                <w:lang w:val="pl-PL"/>
              </w:rPr>
            </w:pPr>
            <w:r>
              <w:rPr>
                <w:rFonts w:eastAsia="Calibri" w:cs="Times New Roman"/>
                <w:sz w:val="22"/>
                <w:lang w:val="pl-PL"/>
              </w:rPr>
              <w:t>- Ban Chỉ huy PCTT&amp;TKCN tỉnh;</w:t>
            </w:r>
          </w:p>
          <w:p w:rsidR="001C091D" w:rsidRPr="00305730" w:rsidRDefault="001C091D" w:rsidP="001C091D">
            <w:pPr>
              <w:ind w:firstLine="0"/>
              <w:rPr>
                <w:rFonts w:eastAsia="Calibri" w:cs="Times New Roman"/>
                <w:sz w:val="22"/>
                <w:lang w:val="pl-PL"/>
              </w:rPr>
            </w:pPr>
            <w:r>
              <w:rPr>
                <w:rFonts w:eastAsia="Calibri" w:cs="Times New Roman"/>
                <w:sz w:val="22"/>
                <w:lang w:val="pl-PL"/>
              </w:rPr>
              <w:t>- Các Sở, Ban, ngành;</w:t>
            </w:r>
          </w:p>
          <w:p w:rsidR="001C091D" w:rsidRPr="00305730" w:rsidRDefault="001C091D" w:rsidP="001C091D">
            <w:pPr>
              <w:ind w:firstLine="0"/>
              <w:rPr>
                <w:rFonts w:eastAsia="Calibri" w:cs="Times New Roman"/>
                <w:sz w:val="22"/>
                <w:lang w:val="pl-PL"/>
              </w:rPr>
            </w:pPr>
            <w:r w:rsidRPr="00305730">
              <w:rPr>
                <w:rFonts w:eastAsia="Calibri" w:cs="Times New Roman"/>
                <w:sz w:val="22"/>
                <w:lang w:val="pl-PL"/>
              </w:rPr>
              <w:t xml:space="preserve">- UBND </w:t>
            </w:r>
            <w:r>
              <w:rPr>
                <w:rFonts w:eastAsia="Calibri" w:cs="Times New Roman"/>
                <w:sz w:val="22"/>
                <w:lang w:val="pl-PL"/>
              </w:rPr>
              <w:t xml:space="preserve">các </w:t>
            </w:r>
            <w:r w:rsidRPr="00305730">
              <w:rPr>
                <w:rFonts w:eastAsia="Calibri" w:cs="Times New Roman"/>
                <w:sz w:val="22"/>
                <w:lang w:val="pl-PL"/>
              </w:rPr>
              <w:t>huyện, thị xã;</w:t>
            </w:r>
          </w:p>
          <w:p w:rsidR="001C091D" w:rsidRPr="00305730" w:rsidRDefault="001C091D" w:rsidP="001C091D">
            <w:pPr>
              <w:ind w:firstLine="0"/>
              <w:rPr>
                <w:rFonts w:eastAsia="Calibri" w:cs="Times New Roman"/>
                <w:sz w:val="22"/>
                <w:lang w:val="pl-PL"/>
              </w:rPr>
            </w:pPr>
            <w:r>
              <w:rPr>
                <w:rFonts w:eastAsia="Calibri" w:cs="Times New Roman"/>
                <w:sz w:val="22"/>
                <w:lang w:val="pl-PL"/>
              </w:rPr>
              <w:t>- Công ty K</w:t>
            </w:r>
            <w:r w:rsidRPr="00305730">
              <w:rPr>
                <w:rFonts w:eastAsia="Calibri" w:cs="Times New Roman"/>
                <w:sz w:val="22"/>
                <w:lang w:val="pl-PL"/>
              </w:rPr>
              <w:t>hai thác CTTL tỉnh;</w:t>
            </w:r>
          </w:p>
          <w:p w:rsidR="001C091D" w:rsidRPr="00305730" w:rsidRDefault="001C091D" w:rsidP="001C091D">
            <w:pPr>
              <w:ind w:firstLine="0"/>
              <w:rPr>
                <w:rFonts w:eastAsia="Calibri" w:cs="Times New Roman"/>
                <w:sz w:val="22"/>
                <w:lang w:val="pl-PL"/>
              </w:rPr>
            </w:pPr>
            <w:r w:rsidRPr="00305730">
              <w:rPr>
                <w:rFonts w:eastAsia="Calibri" w:cs="Times New Roman"/>
                <w:sz w:val="22"/>
                <w:lang w:val="pl-PL"/>
              </w:rPr>
              <w:t xml:space="preserve">- Các </w:t>
            </w:r>
            <w:r>
              <w:rPr>
                <w:rFonts w:eastAsia="Calibri" w:cs="Times New Roman"/>
                <w:sz w:val="22"/>
                <w:lang w:val="pl-PL"/>
              </w:rPr>
              <w:t>Công ty</w:t>
            </w:r>
            <w:r w:rsidRPr="00305730">
              <w:rPr>
                <w:rFonts w:eastAsia="Calibri" w:cs="Times New Roman"/>
                <w:sz w:val="22"/>
                <w:lang w:val="pl-PL"/>
              </w:rPr>
              <w:t xml:space="preserve"> thủy điện;</w:t>
            </w:r>
          </w:p>
          <w:p w:rsidR="00D00FEC" w:rsidRDefault="00FC14F8" w:rsidP="001C091D">
            <w:pPr>
              <w:ind w:firstLine="0"/>
              <w:rPr>
                <w:rFonts w:eastAsia="Calibri" w:cs="Times New Roman"/>
                <w:sz w:val="22"/>
                <w:lang w:val="pl-PL"/>
              </w:rPr>
            </w:pPr>
            <w:r>
              <w:rPr>
                <w:rFonts w:eastAsia="Calibri" w:cs="Times New Roman"/>
                <w:sz w:val="22"/>
                <w:lang w:val="pl-PL"/>
              </w:rPr>
              <w:t>- CVP, các PCVP UBND tỉnh</w:t>
            </w:r>
            <w:r w:rsidR="00D00FEC">
              <w:rPr>
                <w:rFonts w:eastAsia="Calibri" w:cs="Times New Roman"/>
                <w:sz w:val="22"/>
                <w:lang w:val="pl-PL"/>
              </w:rPr>
              <w:t>;</w:t>
            </w:r>
          </w:p>
          <w:p w:rsidR="00CA3F4E" w:rsidRPr="008D01E7" w:rsidRDefault="00980733" w:rsidP="001C091D">
            <w:pPr>
              <w:ind w:firstLine="0"/>
              <w:jc w:val="both"/>
              <w:rPr>
                <w:sz w:val="22"/>
              </w:rPr>
            </w:pPr>
            <w:r>
              <w:rPr>
                <w:rFonts w:eastAsia="Calibri" w:cs="Times New Roman"/>
                <w:sz w:val="22"/>
                <w:lang w:val="pl-PL"/>
              </w:rPr>
              <w:t>-</w:t>
            </w:r>
            <w:r w:rsidR="008E6AFD">
              <w:rPr>
                <w:rFonts w:eastAsia="Calibri" w:cs="Times New Roman"/>
                <w:sz w:val="22"/>
                <w:lang w:val="pl-PL"/>
              </w:rPr>
              <w:t xml:space="preserve"> Lưu: VT,</w:t>
            </w:r>
            <w:r w:rsidR="002A484B">
              <w:rPr>
                <w:rFonts w:eastAsia="Calibri" w:cs="Times New Roman"/>
                <w:sz w:val="22"/>
                <w:lang w:val="pl-PL"/>
              </w:rPr>
              <w:t xml:space="preserve"> </w:t>
            </w:r>
            <w:r w:rsidR="001C091D">
              <w:rPr>
                <w:rFonts w:eastAsia="Calibri" w:cs="Times New Roman"/>
                <w:sz w:val="22"/>
                <w:lang w:val="pl-PL"/>
              </w:rPr>
              <w:t xml:space="preserve">KTTH, CTTĐT, </w:t>
            </w:r>
            <w:r w:rsidR="002A484B">
              <w:rPr>
                <w:rFonts w:eastAsia="Calibri" w:cs="Times New Roman"/>
                <w:sz w:val="22"/>
                <w:lang w:val="pl-PL"/>
              </w:rPr>
              <w:t>KTN</w:t>
            </w:r>
            <w:r w:rsidR="001C091D">
              <w:rPr>
                <w:rFonts w:eastAsia="Calibri" w:cs="Times New Roman"/>
                <w:sz w:val="22"/>
                <w:lang w:val="pl-PL"/>
              </w:rPr>
              <w:t>(H).</w:t>
            </w:r>
          </w:p>
        </w:tc>
        <w:tc>
          <w:tcPr>
            <w:tcW w:w="4535" w:type="dxa"/>
          </w:tcPr>
          <w:p w:rsidR="00CA3F4E" w:rsidRDefault="001C091D" w:rsidP="001C091D">
            <w:pPr>
              <w:ind w:firstLine="0"/>
              <w:jc w:val="center"/>
              <w:rPr>
                <w:b/>
              </w:rPr>
            </w:pPr>
            <w:r>
              <w:rPr>
                <w:b/>
              </w:rPr>
              <w:t xml:space="preserve">KT. </w:t>
            </w:r>
            <w:r w:rsidR="00980733">
              <w:rPr>
                <w:b/>
              </w:rPr>
              <w:t>CHỦ TỊCH</w:t>
            </w:r>
          </w:p>
          <w:p w:rsidR="001C091D" w:rsidRDefault="001C091D" w:rsidP="001C091D">
            <w:pPr>
              <w:ind w:firstLine="0"/>
              <w:jc w:val="center"/>
              <w:rPr>
                <w:b/>
              </w:rPr>
            </w:pPr>
            <w:r>
              <w:rPr>
                <w:b/>
              </w:rPr>
              <w:t>PHÓ CHỦ TỊCH</w:t>
            </w:r>
          </w:p>
          <w:p w:rsidR="001C091D" w:rsidRDefault="001C091D" w:rsidP="001C091D">
            <w:pPr>
              <w:ind w:firstLine="0"/>
              <w:jc w:val="center"/>
              <w:rPr>
                <w:b/>
              </w:rPr>
            </w:pPr>
          </w:p>
          <w:p w:rsidR="001C091D" w:rsidRDefault="001C091D" w:rsidP="001C091D">
            <w:pPr>
              <w:ind w:firstLine="0"/>
              <w:jc w:val="center"/>
              <w:rPr>
                <w:b/>
              </w:rPr>
            </w:pPr>
          </w:p>
          <w:p w:rsidR="001C091D" w:rsidRDefault="001C091D" w:rsidP="001C091D">
            <w:pPr>
              <w:ind w:firstLine="0"/>
              <w:jc w:val="center"/>
              <w:rPr>
                <w:b/>
              </w:rPr>
            </w:pPr>
          </w:p>
          <w:p w:rsidR="001C091D" w:rsidRDefault="001C091D" w:rsidP="001C091D">
            <w:pPr>
              <w:ind w:firstLine="0"/>
              <w:jc w:val="center"/>
              <w:rPr>
                <w:b/>
              </w:rPr>
            </w:pPr>
          </w:p>
          <w:p w:rsidR="001C091D" w:rsidRDefault="001C091D" w:rsidP="001C091D">
            <w:pPr>
              <w:ind w:firstLine="0"/>
              <w:jc w:val="center"/>
              <w:rPr>
                <w:b/>
              </w:rPr>
            </w:pPr>
          </w:p>
          <w:p w:rsidR="001C091D" w:rsidRDefault="001C091D" w:rsidP="001C091D">
            <w:pPr>
              <w:ind w:firstLine="0"/>
              <w:jc w:val="center"/>
              <w:rPr>
                <w:b/>
              </w:rPr>
            </w:pPr>
          </w:p>
          <w:p w:rsidR="001C091D" w:rsidRPr="008D01E7" w:rsidRDefault="001C091D" w:rsidP="001C091D">
            <w:pPr>
              <w:ind w:firstLine="0"/>
              <w:jc w:val="center"/>
              <w:rPr>
                <w:b/>
              </w:rPr>
            </w:pPr>
            <w:r>
              <w:rPr>
                <w:b/>
              </w:rPr>
              <w:t>Trương Thanh Tùng</w:t>
            </w:r>
          </w:p>
        </w:tc>
      </w:tr>
    </w:tbl>
    <w:p w:rsidR="001C4E4F" w:rsidRPr="001C4E4F" w:rsidRDefault="001C4E4F" w:rsidP="001C4E4F">
      <w:pPr>
        <w:ind w:firstLine="0"/>
        <w:jc w:val="both"/>
      </w:pPr>
    </w:p>
    <w:sectPr w:rsidR="001C4E4F" w:rsidRPr="001C4E4F" w:rsidSect="00587CA8">
      <w:pgSz w:w="11907" w:h="16840" w:code="9"/>
      <w:pgMar w:top="1134" w:right="1134" w:bottom="1134" w:left="1701" w:header="567" w:footer="567" w:gutter="0"/>
      <w:cols w:space="720"/>
      <w:docGrid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B2" w:rsidRDefault="003847B2" w:rsidP="00A34838">
      <w:r>
        <w:separator/>
      </w:r>
    </w:p>
  </w:endnote>
  <w:endnote w:type="continuationSeparator" w:id="0">
    <w:p w:rsidR="003847B2" w:rsidRDefault="003847B2" w:rsidP="00A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B2" w:rsidRDefault="003847B2" w:rsidP="00A34838">
      <w:r>
        <w:separator/>
      </w:r>
    </w:p>
  </w:footnote>
  <w:footnote w:type="continuationSeparator" w:id="0">
    <w:p w:rsidR="003847B2" w:rsidRDefault="003847B2" w:rsidP="00A34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rawingGridVerticalSpacing w:val="22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4F"/>
    <w:rsid w:val="000015DF"/>
    <w:rsid w:val="00015860"/>
    <w:rsid w:val="00060003"/>
    <w:rsid w:val="00061487"/>
    <w:rsid w:val="000E05B1"/>
    <w:rsid w:val="00114A4E"/>
    <w:rsid w:val="001477C5"/>
    <w:rsid w:val="00191C0F"/>
    <w:rsid w:val="001C091D"/>
    <w:rsid w:val="001C4E4F"/>
    <w:rsid w:val="00264597"/>
    <w:rsid w:val="00294A4C"/>
    <w:rsid w:val="002A484B"/>
    <w:rsid w:val="002B0B97"/>
    <w:rsid w:val="002E37D5"/>
    <w:rsid w:val="00305236"/>
    <w:rsid w:val="00317477"/>
    <w:rsid w:val="0033101A"/>
    <w:rsid w:val="003535FA"/>
    <w:rsid w:val="003847B2"/>
    <w:rsid w:val="00395A77"/>
    <w:rsid w:val="003A3F5E"/>
    <w:rsid w:val="003C27F6"/>
    <w:rsid w:val="00457126"/>
    <w:rsid w:val="004D2E31"/>
    <w:rsid w:val="004F142F"/>
    <w:rsid w:val="00537B99"/>
    <w:rsid w:val="005423D3"/>
    <w:rsid w:val="00587CA8"/>
    <w:rsid w:val="00597A92"/>
    <w:rsid w:val="005D28AA"/>
    <w:rsid w:val="005D6123"/>
    <w:rsid w:val="005E4E05"/>
    <w:rsid w:val="0066771B"/>
    <w:rsid w:val="00673991"/>
    <w:rsid w:val="006822FE"/>
    <w:rsid w:val="00686A6A"/>
    <w:rsid w:val="006963F5"/>
    <w:rsid w:val="006B1542"/>
    <w:rsid w:val="006C4FFF"/>
    <w:rsid w:val="007004A7"/>
    <w:rsid w:val="0073593C"/>
    <w:rsid w:val="007A69EF"/>
    <w:rsid w:val="007C0CDC"/>
    <w:rsid w:val="007D05D0"/>
    <w:rsid w:val="008445A1"/>
    <w:rsid w:val="00885C4B"/>
    <w:rsid w:val="00891B4D"/>
    <w:rsid w:val="008E6AFD"/>
    <w:rsid w:val="008F7F99"/>
    <w:rsid w:val="009270D3"/>
    <w:rsid w:val="0094397E"/>
    <w:rsid w:val="00980733"/>
    <w:rsid w:val="009B0AF8"/>
    <w:rsid w:val="009B1D22"/>
    <w:rsid w:val="00A04301"/>
    <w:rsid w:val="00A20F6F"/>
    <w:rsid w:val="00A34838"/>
    <w:rsid w:val="00A6532B"/>
    <w:rsid w:val="00B96FAE"/>
    <w:rsid w:val="00BB5ABF"/>
    <w:rsid w:val="00BB76B5"/>
    <w:rsid w:val="00C803A2"/>
    <w:rsid w:val="00CA3F4E"/>
    <w:rsid w:val="00CD2293"/>
    <w:rsid w:val="00D00FEC"/>
    <w:rsid w:val="00D03008"/>
    <w:rsid w:val="00D07115"/>
    <w:rsid w:val="00D35B0B"/>
    <w:rsid w:val="00DB1FFB"/>
    <w:rsid w:val="00DB5154"/>
    <w:rsid w:val="00E907A7"/>
    <w:rsid w:val="00E9510B"/>
    <w:rsid w:val="00EC092A"/>
    <w:rsid w:val="00F10F54"/>
    <w:rsid w:val="00F42C1E"/>
    <w:rsid w:val="00F83283"/>
    <w:rsid w:val="00FC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E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C4FFF"/>
    <w:rPr>
      <w:color w:val="0000FF"/>
      <w:u w:val="single"/>
    </w:rPr>
  </w:style>
  <w:style w:type="paragraph" w:styleId="BodyTextIndent2">
    <w:name w:val="Body Text Indent 2"/>
    <w:basedOn w:val="Normal"/>
    <w:link w:val="BodyTextIndent2Char"/>
    <w:rsid w:val="006C4FFF"/>
    <w:pPr>
      <w:jc w:val="both"/>
    </w:pPr>
    <w:rPr>
      <w:rFonts w:eastAsia="Times New Roman" w:cs="Times New Roman"/>
      <w:szCs w:val="20"/>
    </w:rPr>
  </w:style>
  <w:style w:type="character" w:customStyle="1" w:styleId="BodyTextIndent2Char">
    <w:name w:val="Body Text Indent 2 Char"/>
    <w:basedOn w:val="DefaultParagraphFont"/>
    <w:link w:val="BodyTextIndent2"/>
    <w:rsid w:val="006C4FFF"/>
    <w:rPr>
      <w:rFonts w:eastAsia="Times New Roman" w:cs="Times New Roman"/>
      <w:szCs w:val="20"/>
    </w:rPr>
  </w:style>
  <w:style w:type="paragraph" w:customStyle="1" w:styleId="CharCharCharChar">
    <w:name w:val="Char Char Char Char"/>
    <w:autoRedefine/>
    <w:rsid w:val="006C4FFF"/>
    <w:pPr>
      <w:tabs>
        <w:tab w:val="num" w:pos="720"/>
      </w:tabs>
      <w:spacing w:after="120"/>
      <w:ind w:left="357" w:firstLine="0"/>
    </w:pPr>
    <w:rPr>
      <w:rFonts w:eastAsia="Times New Roman"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nhideWhenUsed/>
    <w:qFormat/>
    <w:rsid w:val="00A34838"/>
    <w:pPr>
      <w:spacing w:after="200" w:line="276" w:lineRule="auto"/>
      <w:ind w:firstLine="0"/>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rsid w:val="00A34838"/>
    <w:rPr>
      <w:rFonts w:ascii="Calibri" w:eastAsia="Calibri" w:hAnsi="Calibri"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unhideWhenUsed/>
    <w:qFormat/>
    <w:rsid w:val="00A34838"/>
    <w:rPr>
      <w:vertAlign w:val="superscript"/>
    </w:rPr>
  </w:style>
  <w:style w:type="paragraph" w:styleId="BalloonText">
    <w:name w:val="Balloon Text"/>
    <w:basedOn w:val="Normal"/>
    <w:link w:val="BalloonTextChar"/>
    <w:uiPriority w:val="99"/>
    <w:semiHidden/>
    <w:unhideWhenUsed/>
    <w:rsid w:val="003C2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E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C4FFF"/>
    <w:rPr>
      <w:color w:val="0000FF"/>
      <w:u w:val="single"/>
    </w:rPr>
  </w:style>
  <w:style w:type="paragraph" w:styleId="BodyTextIndent2">
    <w:name w:val="Body Text Indent 2"/>
    <w:basedOn w:val="Normal"/>
    <w:link w:val="BodyTextIndent2Char"/>
    <w:rsid w:val="006C4FFF"/>
    <w:pPr>
      <w:jc w:val="both"/>
    </w:pPr>
    <w:rPr>
      <w:rFonts w:eastAsia="Times New Roman" w:cs="Times New Roman"/>
      <w:szCs w:val="20"/>
    </w:rPr>
  </w:style>
  <w:style w:type="character" w:customStyle="1" w:styleId="BodyTextIndent2Char">
    <w:name w:val="Body Text Indent 2 Char"/>
    <w:basedOn w:val="DefaultParagraphFont"/>
    <w:link w:val="BodyTextIndent2"/>
    <w:rsid w:val="006C4FFF"/>
    <w:rPr>
      <w:rFonts w:eastAsia="Times New Roman" w:cs="Times New Roman"/>
      <w:szCs w:val="20"/>
    </w:rPr>
  </w:style>
  <w:style w:type="paragraph" w:customStyle="1" w:styleId="CharCharCharChar">
    <w:name w:val="Char Char Char Char"/>
    <w:autoRedefine/>
    <w:rsid w:val="006C4FFF"/>
    <w:pPr>
      <w:tabs>
        <w:tab w:val="num" w:pos="720"/>
      </w:tabs>
      <w:spacing w:after="120"/>
      <w:ind w:left="357" w:firstLine="0"/>
    </w:pPr>
    <w:rPr>
      <w:rFonts w:eastAsia="Times New Roman"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nhideWhenUsed/>
    <w:qFormat/>
    <w:rsid w:val="00A34838"/>
    <w:pPr>
      <w:spacing w:after="200" w:line="276" w:lineRule="auto"/>
      <w:ind w:firstLine="0"/>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rsid w:val="00A34838"/>
    <w:rPr>
      <w:rFonts w:ascii="Calibri" w:eastAsia="Calibri" w:hAnsi="Calibri"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unhideWhenUsed/>
    <w:qFormat/>
    <w:rsid w:val="00A34838"/>
    <w:rPr>
      <w:vertAlign w:val="superscript"/>
    </w:rPr>
  </w:style>
  <w:style w:type="paragraph" w:styleId="BalloonText">
    <w:name w:val="Balloon Text"/>
    <w:basedOn w:val="Normal"/>
    <w:link w:val="BalloonTextChar"/>
    <w:uiPriority w:val="99"/>
    <w:semiHidden/>
    <w:unhideWhenUsed/>
    <w:rsid w:val="003C2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5730-9B76-482D-B74D-A02DAD87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Nguyen</cp:lastModifiedBy>
  <cp:revision>4</cp:revision>
  <cp:lastPrinted>2019-07-02T03:36:00Z</cp:lastPrinted>
  <dcterms:created xsi:type="dcterms:W3CDTF">2019-07-01T10:08:00Z</dcterms:created>
  <dcterms:modified xsi:type="dcterms:W3CDTF">2019-07-03T00:26:00Z</dcterms:modified>
</cp:coreProperties>
</file>