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4A0" w:firstRow="1" w:lastRow="0" w:firstColumn="1" w:lastColumn="0" w:noHBand="0" w:noVBand="1"/>
      </w:tblPr>
      <w:tblGrid>
        <w:gridCol w:w="3828"/>
        <w:gridCol w:w="5812"/>
      </w:tblGrid>
      <w:tr w:rsidR="0007197E" w:rsidRPr="00646A08" w14:paraId="648B1E13" w14:textId="77777777" w:rsidTr="00742D45">
        <w:tc>
          <w:tcPr>
            <w:tcW w:w="3828" w:type="dxa"/>
            <w:shd w:val="clear" w:color="auto" w:fill="auto"/>
          </w:tcPr>
          <w:p w14:paraId="19A5809D" w14:textId="77777777" w:rsidR="0007197E" w:rsidRPr="00646A08" w:rsidRDefault="0007197E" w:rsidP="00742D45">
            <w:pPr>
              <w:spacing w:before="0" w:after="0" w:line="240" w:lineRule="auto"/>
              <w:ind w:firstLine="0"/>
              <w:jc w:val="center"/>
              <w:rPr>
                <w:b/>
                <w:spacing w:val="-2"/>
                <w:sz w:val="27"/>
              </w:rPr>
            </w:pPr>
            <w:r w:rsidRPr="00646A08">
              <w:rPr>
                <w:b/>
                <w:spacing w:val="-2"/>
                <w:sz w:val="27"/>
              </w:rPr>
              <w:t>BỘ KẾ HOẠCH VÀ ĐẦU TƯ</w:t>
            </w:r>
          </w:p>
          <w:p w14:paraId="7D43B573" w14:textId="77777777" w:rsidR="0007197E" w:rsidRPr="00646A08" w:rsidRDefault="0007197E" w:rsidP="00742D45">
            <w:pPr>
              <w:spacing w:before="0" w:after="0" w:line="240" w:lineRule="auto"/>
              <w:ind w:firstLine="0"/>
              <w:jc w:val="center"/>
              <w:rPr>
                <w:strike/>
                <w:vertAlign w:val="superscript"/>
              </w:rPr>
            </w:pPr>
            <w:r w:rsidRPr="00646A08">
              <w:rPr>
                <w:strike/>
                <w:color w:val="FFFFFF"/>
                <w:vertAlign w:val="superscript"/>
              </w:rPr>
              <w:t>.</w:t>
            </w:r>
            <w:r w:rsidRPr="00646A08">
              <w:rPr>
                <w:strike/>
                <w:vertAlign w:val="superscript"/>
              </w:rPr>
              <w:t xml:space="preserve">                               </w:t>
            </w:r>
            <w:r w:rsidRPr="00646A08">
              <w:rPr>
                <w:strike/>
                <w:color w:val="FFFFFF"/>
                <w:vertAlign w:val="superscript"/>
              </w:rPr>
              <w:t>.</w:t>
            </w:r>
          </w:p>
        </w:tc>
        <w:tc>
          <w:tcPr>
            <w:tcW w:w="5812" w:type="dxa"/>
            <w:shd w:val="clear" w:color="auto" w:fill="auto"/>
          </w:tcPr>
          <w:p w14:paraId="2994FDFE" w14:textId="77777777" w:rsidR="0007197E" w:rsidRPr="00646A08" w:rsidRDefault="0007197E" w:rsidP="00742D45">
            <w:pPr>
              <w:spacing w:before="0" w:after="0" w:line="240" w:lineRule="auto"/>
              <w:ind w:firstLine="0"/>
              <w:jc w:val="center"/>
              <w:rPr>
                <w:b/>
                <w:spacing w:val="-2"/>
                <w:sz w:val="27"/>
              </w:rPr>
            </w:pPr>
            <w:r w:rsidRPr="00646A08">
              <w:rPr>
                <w:b/>
                <w:spacing w:val="-2"/>
                <w:sz w:val="27"/>
              </w:rPr>
              <w:t>CỘNG HÒA XÃ HỘI CHỦ NGHĨA VIỆT NAM</w:t>
            </w:r>
          </w:p>
          <w:p w14:paraId="53E0C939" w14:textId="77777777" w:rsidR="0007197E" w:rsidRPr="00646A08" w:rsidRDefault="0007197E" w:rsidP="00742D45">
            <w:pPr>
              <w:spacing w:before="0" w:after="0" w:line="240" w:lineRule="auto"/>
              <w:ind w:firstLine="0"/>
              <w:jc w:val="center"/>
              <w:rPr>
                <w:b/>
              </w:rPr>
            </w:pPr>
            <w:r w:rsidRPr="00646A08">
              <w:rPr>
                <w:b/>
              </w:rPr>
              <w:t>Độc lập - Tự do - Hạnh phúc</w:t>
            </w:r>
          </w:p>
          <w:p w14:paraId="71946246" w14:textId="77777777" w:rsidR="0007197E" w:rsidRPr="00646A08" w:rsidRDefault="0007197E" w:rsidP="00742D45">
            <w:pPr>
              <w:spacing w:before="0" w:after="0" w:line="240" w:lineRule="auto"/>
              <w:ind w:firstLine="0"/>
              <w:jc w:val="center"/>
              <w:rPr>
                <w:strike/>
                <w:vertAlign w:val="superscript"/>
              </w:rPr>
            </w:pPr>
            <w:r w:rsidRPr="00646A08">
              <w:rPr>
                <w:strike/>
                <w:color w:val="FFFFFF"/>
                <w:vertAlign w:val="superscript"/>
              </w:rPr>
              <w:t>.</w:t>
            </w:r>
            <w:r w:rsidRPr="00646A08">
              <w:rPr>
                <w:strike/>
                <w:vertAlign w:val="superscript"/>
              </w:rPr>
              <w:t xml:space="preserve">                                                                  </w:t>
            </w:r>
            <w:r w:rsidRPr="00646A08">
              <w:rPr>
                <w:strike/>
                <w:color w:val="FFFFFF"/>
                <w:vertAlign w:val="superscript"/>
              </w:rPr>
              <w:t>.</w:t>
            </w:r>
          </w:p>
        </w:tc>
      </w:tr>
      <w:tr w:rsidR="0007197E" w:rsidRPr="00646A08" w14:paraId="13CA9D19" w14:textId="77777777" w:rsidTr="00742D45">
        <w:tc>
          <w:tcPr>
            <w:tcW w:w="3828" w:type="dxa"/>
            <w:shd w:val="clear" w:color="auto" w:fill="auto"/>
          </w:tcPr>
          <w:p w14:paraId="480DA87A" w14:textId="2C5FE1DD" w:rsidR="0007197E" w:rsidRPr="00646A08" w:rsidRDefault="0007197E" w:rsidP="004B220C">
            <w:pPr>
              <w:spacing w:before="0" w:after="0" w:line="240" w:lineRule="auto"/>
              <w:ind w:firstLine="0"/>
              <w:jc w:val="center"/>
            </w:pPr>
            <w:r w:rsidRPr="00646A08">
              <w:t>Số</w:t>
            </w:r>
            <w:r w:rsidR="005F3490">
              <w:t>:</w:t>
            </w:r>
            <w:r w:rsidR="00EF5CA1">
              <w:t xml:space="preserve"> 5312</w:t>
            </w:r>
            <w:r w:rsidRPr="00646A08">
              <w:t>/BC-BKHĐT</w:t>
            </w:r>
          </w:p>
        </w:tc>
        <w:tc>
          <w:tcPr>
            <w:tcW w:w="5812" w:type="dxa"/>
            <w:shd w:val="clear" w:color="auto" w:fill="auto"/>
          </w:tcPr>
          <w:p w14:paraId="4F052789" w14:textId="651E34B2" w:rsidR="0007197E" w:rsidRPr="00646A08" w:rsidRDefault="0007197E">
            <w:pPr>
              <w:spacing w:before="0" w:after="0" w:line="240" w:lineRule="auto"/>
              <w:ind w:firstLine="0"/>
              <w:jc w:val="center"/>
              <w:rPr>
                <w:i/>
              </w:rPr>
            </w:pPr>
            <w:r w:rsidRPr="00646A08">
              <w:rPr>
                <w:i/>
              </w:rPr>
              <w:t xml:space="preserve">Hà Nội, </w:t>
            </w:r>
            <w:r w:rsidR="00F52EEF" w:rsidRPr="00646A08">
              <w:rPr>
                <w:i/>
              </w:rPr>
              <w:t xml:space="preserve">ngày </w:t>
            </w:r>
            <w:r w:rsidR="00C8149F">
              <w:rPr>
                <w:i/>
              </w:rPr>
              <w:t>02</w:t>
            </w:r>
            <w:r w:rsidR="00F52EEF" w:rsidRPr="00646A08">
              <w:rPr>
                <w:i/>
              </w:rPr>
              <w:t xml:space="preserve"> </w:t>
            </w:r>
            <w:r w:rsidRPr="00646A08">
              <w:rPr>
                <w:i/>
              </w:rPr>
              <w:t xml:space="preserve">tháng </w:t>
            </w:r>
            <w:r w:rsidR="004B220C">
              <w:rPr>
                <w:i/>
              </w:rPr>
              <w:t>8</w:t>
            </w:r>
            <w:r w:rsidRPr="00646A08">
              <w:rPr>
                <w:i/>
              </w:rPr>
              <w:t xml:space="preserve"> năm </w:t>
            </w:r>
            <w:r w:rsidR="00C67EBD" w:rsidRPr="00646A08">
              <w:rPr>
                <w:i/>
              </w:rPr>
              <w:t>202</w:t>
            </w:r>
            <w:r w:rsidR="006568D2" w:rsidRPr="00646A08">
              <w:rPr>
                <w:i/>
              </w:rPr>
              <w:t>2</w:t>
            </w:r>
          </w:p>
        </w:tc>
      </w:tr>
    </w:tbl>
    <w:p w14:paraId="5EF971E4" w14:textId="77777777" w:rsidR="00691C8D" w:rsidRPr="00646A08" w:rsidRDefault="00691C8D"/>
    <w:p w14:paraId="22931F4E" w14:textId="2A4B2C6B" w:rsidR="0007197E" w:rsidRPr="006568D2" w:rsidRDefault="0007197E" w:rsidP="0007197E">
      <w:pPr>
        <w:spacing w:before="0" w:after="0"/>
        <w:ind w:firstLine="0"/>
        <w:jc w:val="center"/>
        <w:rPr>
          <w:b/>
        </w:rPr>
      </w:pPr>
      <w:r w:rsidRPr="006568D2">
        <w:rPr>
          <w:b/>
        </w:rPr>
        <w:t>BÁO CÁO</w:t>
      </w:r>
    </w:p>
    <w:p w14:paraId="0124C743" w14:textId="20EEFB0E" w:rsidR="0007197E" w:rsidRDefault="007E4580" w:rsidP="0007197E">
      <w:pPr>
        <w:spacing w:before="0" w:after="0"/>
        <w:ind w:firstLine="0"/>
        <w:jc w:val="center"/>
        <w:rPr>
          <w:b/>
        </w:rPr>
      </w:pPr>
      <w:r>
        <w:rPr>
          <w:b/>
        </w:rPr>
        <w:t>T</w:t>
      </w:r>
      <w:r w:rsidR="008A04A6">
        <w:rPr>
          <w:b/>
        </w:rPr>
        <w:t>ình hình triển khai Chương trình phục hồi và phát triển kinh tế - xã hội</w:t>
      </w:r>
    </w:p>
    <w:p w14:paraId="0B220408" w14:textId="1C60B955" w:rsidR="005F3490" w:rsidRPr="005F3490" w:rsidRDefault="005F3490">
      <w:pPr>
        <w:spacing w:before="0" w:after="0" w:line="360" w:lineRule="exact"/>
        <w:ind w:firstLine="0"/>
        <w:jc w:val="center"/>
        <w:rPr>
          <w:i/>
        </w:rPr>
      </w:pPr>
      <w:r>
        <w:rPr>
          <w:i/>
        </w:rPr>
        <w:t>(Tài liệu phục vụ họ</w:t>
      </w:r>
      <w:r w:rsidR="00B41A72">
        <w:rPr>
          <w:i/>
        </w:rPr>
        <w:t xml:space="preserve">p </w:t>
      </w:r>
      <w:r w:rsidR="004B220C">
        <w:rPr>
          <w:i/>
        </w:rPr>
        <w:t>Phiên họp Chính phủ thường kỳ</w:t>
      </w:r>
      <w:r w:rsidR="00371C44">
        <w:rPr>
          <w:i/>
        </w:rPr>
        <w:t xml:space="preserve"> </w:t>
      </w:r>
      <w:r w:rsidR="00C8149F">
        <w:rPr>
          <w:i/>
        </w:rPr>
        <w:t>tháng 7</w:t>
      </w:r>
      <w:r w:rsidR="00E11252">
        <w:rPr>
          <w:i/>
        </w:rPr>
        <w:t>/2022</w:t>
      </w:r>
      <w:r w:rsidR="00371C44">
        <w:rPr>
          <w:i/>
        </w:rPr>
        <w:t>)</w:t>
      </w:r>
    </w:p>
    <w:p w14:paraId="550C30D8" w14:textId="77777777" w:rsidR="0007197E" w:rsidRPr="006568D2" w:rsidRDefault="0007197E" w:rsidP="0007197E">
      <w:pPr>
        <w:spacing w:before="0" w:after="0"/>
        <w:ind w:firstLine="0"/>
        <w:jc w:val="center"/>
      </w:pPr>
      <w:r w:rsidRPr="006568D2">
        <w:rPr>
          <w:strike/>
          <w:color w:val="FFFFFF"/>
          <w:vertAlign w:val="superscript"/>
        </w:rPr>
        <w:t>.</w:t>
      </w:r>
      <w:r w:rsidRPr="006568D2">
        <w:rPr>
          <w:strike/>
          <w:vertAlign w:val="superscript"/>
        </w:rPr>
        <w:t xml:space="preserve">                               </w:t>
      </w:r>
      <w:r w:rsidRPr="006568D2">
        <w:rPr>
          <w:strike/>
          <w:color w:val="FFFFFF"/>
          <w:vertAlign w:val="superscript"/>
        </w:rPr>
        <w:t>.</w:t>
      </w:r>
    </w:p>
    <w:p w14:paraId="4FBAB100" w14:textId="1D76D0BE" w:rsidR="00B65665" w:rsidRDefault="00B65665">
      <w:pPr>
        <w:spacing w:before="0" w:after="0" w:line="360" w:lineRule="exact"/>
        <w:ind w:firstLine="0"/>
        <w:jc w:val="center"/>
        <w:rPr>
          <w:bCs/>
        </w:rPr>
      </w:pPr>
      <w:r w:rsidRPr="006568D2">
        <w:rPr>
          <w:bCs/>
        </w:rPr>
        <w:t>Kính gửi:</w:t>
      </w:r>
      <w:r w:rsidR="007D7125">
        <w:rPr>
          <w:bCs/>
        </w:rPr>
        <w:t xml:space="preserve"> </w:t>
      </w:r>
      <w:r w:rsidR="00FE70CE">
        <w:rPr>
          <w:bCs/>
        </w:rPr>
        <w:t xml:space="preserve"> Chính phủ</w:t>
      </w:r>
    </w:p>
    <w:p w14:paraId="2F73CBAE" w14:textId="77777777" w:rsidR="00DF27DC" w:rsidRDefault="00DF27DC" w:rsidP="00DF27DC">
      <w:pPr>
        <w:spacing w:before="0" w:after="0" w:line="360" w:lineRule="exact"/>
        <w:ind w:firstLine="0"/>
        <w:jc w:val="center"/>
        <w:rPr>
          <w:bCs/>
        </w:rPr>
      </w:pPr>
    </w:p>
    <w:p w14:paraId="1BF49C0B" w14:textId="35B42276" w:rsidR="0017385B" w:rsidRPr="00DF27DC" w:rsidRDefault="00684D4F" w:rsidP="004F75BC">
      <w:pPr>
        <w:ind w:firstLine="720"/>
        <w:rPr>
          <w:szCs w:val="28"/>
        </w:rPr>
      </w:pPr>
      <w:r>
        <w:rPr>
          <w:szCs w:val="28"/>
        </w:rPr>
        <w:t xml:space="preserve">Căn cứ chương trình </w:t>
      </w:r>
      <w:r w:rsidR="007B0565">
        <w:rPr>
          <w:szCs w:val="28"/>
        </w:rPr>
        <w:t xml:space="preserve">Phiên họp Chính phủ thường kỳ tháng </w:t>
      </w:r>
      <w:r w:rsidR="004F75BC">
        <w:rPr>
          <w:szCs w:val="28"/>
        </w:rPr>
        <w:t xml:space="preserve">7 năm </w:t>
      </w:r>
      <w:bookmarkStart w:id="0" w:name="_GoBack"/>
      <w:bookmarkEnd w:id="0"/>
      <w:r w:rsidR="007B0565">
        <w:rPr>
          <w:szCs w:val="28"/>
        </w:rPr>
        <w:t>2022</w:t>
      </w:r>
      <w:r w:rsidR="00487430">
        <w:rPr>
          <w:szCs w:val="28"/>
        </w:rPr>
        <w:t>, Bộ Kế hoạch và Đầ</w:t>
      </w:r>
      <w:r w:rsidR="003A2223">
        <w:rPr>
          <w:szCs w:val="28"/>
        </w:rPr>
        <w:t>u tư báo cáo Chính phủ tình hình triể</w:t>
      </w:r>
      <w:r w:rsidR="00576009">
        <w:rPr>
          <w:szCs w:val="28"/>
        </w:rPr>
        <w:t>n khai Chương trình phục hồi và phát triển kinh tế - xã hội như sau</w:t>
      </w:r>
      <w:r w:rsidR="0017385B" w:rsidRPr="00DF27DC">
        <w:rPr>
          <w:szCs w:val="28"/>
        </w:rPr>
        <w:t>:</w:t>
      </w:r>
    </w:p>
    <w:p w14:paraId="537E0138" w14:textId="1BBDF1B3" w:rsidR="0085763F" w:rsidRPr="00907BFA" w:rsidRDefault="0085763F" w:rsidP="004F75BC">
      <w:pPr>
        <w:ind w:firstLine="720"/>
        <w:rPr>
          <w:b/>
          <w:sz w:val="26"/>
          <w:szCs w:val="26"/>
        </w:rPr>
      </w:pPr>
      <w:r w:rsidRPr="00907BFA">
        <w:rPr>
          <w:b/>
          <w:sz w:val="26"/>
          <w:szCs w:val="26"/>
        </w:rPr>
        <w:t xml:space="preserve">I. TỔNG QUAN TÌNH HÌNH </w:t>
      </w:r>
      <w:r w:rsidR="0021378D" w:rsidRPr="00907BFA">
        <w:rPr>
          <w:b/>
          <w:sz w:val="26"/>
          <w:szCs w:val="26"/>
        </w:rPr>
        <w:t>TRIỂN KHAI</w:t>
      </w:r>
      <w:r w:rsidR="00E72FE2" w:rsidRPr="00907BFA">
        <w:rPr>
          <w:b/>
          <w:sz w:val="26"/>
          <w:szCs w:val="26"/>
        </w:rPr>
        <w:t xml:space="preserve"> VÀ KẾT QUẢ THỰC HIỆN</w:t>
      </w:r>
      <w:r w:rsidR="0021378D" w:rsidRPr="00907BFA">
        <w:rPr>
          <w:b/>
          <w:sz w:val="26"/>
          <w:szCs w:val="26"/>
        </w:rPr>
        <w:t xml:space="preserve"> CHƯƠNG TRÌNH </w:t>
      </w:r>
      <w:r w:rsidR="00DF27DC">
        <w:rPr>
          <w:b/>
          <w:sz w:val="26"/>
          <w:szCs w:val="26"/>
        </w:rPr>
        <w:t xml:space="preserve">TRONG </w:t>
      </w:r>
      <w:r w:rsidR="001D297F" w:rsidRPr="00907BFA">
        <w:rPr>
          <w:b/>
          <w:sz w:val="26"/>
          <w:szCs w:val="26"/>
        </w:rPr>
        <w:t>7</w:t>
      </w:r>
      <w:r w:rsidR="009674AE" w:rsidRPr="00907BFA">
        <w:rPr>
          <w:b/>
          <w:sz w:val="26"/>
          <w:szCs w:val="26"/>
        </w:rPr>
        <w:t xml:space="preserve"> THÁNG ĐẦU NĂM 2022</w:t>
      </w:r>
    </w:p>
    <w:p w14:paraId="1CC48DFB" w14:textId="4896EE0D" w:rsidR="004F40DA" w:rsidRPr="00DF27DC" w:rsidRDefault="00F15042" w:rsidP="004F75BC">
      <w:pPr>
        <w:ind w:firstLine="720"/>
        <w:rPr>
          <w:szCs w:val="28"/>
          <w:lang w:val="fr-FR"/>
        </w:rPr>
      </w:pPr>
      <w:bookmarkStart w:id="1" w:name="_Hlk105071719"/>
      <w:r w:rsidRPr="00DF27DC">
        <w:rPr>
          <w:szCs w:val="28"/>
          <w:lang w:val="fr-FR"/>
        </w:rPr>
        <w:t>Nhìn chung</w:t>
      </w:r>
      <w:r w:rsidR="00AB358E" w:rsidRPr="00DF27DC">
        <w:rPr>
          <w:szCs w:val="28"/>
          <w:lang w:val="fr-FR"/>
        </w:rPr>
        <w:t>,</w:t>
      </w:r>
      <w:r w:rsidRPr="00DF27DC">
        <w:rPr>
          <w:szCs w:val="28"/>
          <w:lang w:val="fr-FR"/>
        </w:rPr>
        <w:t xml:space="preserve"> sau </w:t>
      </w:r>
      <w:r w:rsidR="00BF4572">
        <w:rPr>
          <w:szCs w:val="28"/>
          <w:lang w:val="fr-FR"/>
        </w:rPr>
        <w:t>06</w:t>
      </w:r>
      <w:r w:rsidR="00BF4572" w:rsidRPr="00DF27DC">
        <w:rPr>
          <w:szCs w:val="28"/>
          <w:lang w:val="fr-FR"/>
        </w:rPr>
        <w:t xml:space="preserve"> </w:t>
      </w:r>
      <w:r w:rsidRPr="00DF27DC">
        <w:rPr>
          <w:szCs w:val="28"/>
          <w:lang w:val="fr-FR"/>
        </w:rPr>
        <w:t>tháng thực hiệ</w:t>
      </w:r>
      <w:r w:rsidR="00193B14" w:rsidRPr="00DF27DC">
        <w:rPr>
          <w:szCs w:val="28"/>
          <w:lang w:val="fr-FR"/>
        </w:rPr>
        <w:t>n Nghị quyết số 11/NQ-CP</w:t>
      </w:r>
      <w:r w:rsidR="001521E2">
        <w:rPr>
          <w:szCs w:val="28"/>
          <w:lang w:val="fr-FR"/>
        </w:rPr>
        <w:t>,</w:t>
      </w:r>
      <w:r w:rsidR="00AB358E" w:rsidRPr="00DF27DC">
        <w:rPr>
          <w:szCs w:val="28"/>
          <w:lang w:val="fr-FR"/>
        </w:rPr>
        <w:t xml:space="preserve"> Chính phủ, các Bộ, cơ quan, địa phương đã chủ động, nỗ lực xây dựng và thực hiện các nhiệm vụ được giao.</w:t>
      </w:r>
      <w:r w:rsidR="00AD6390" w:rsidRPr="00DF27DC">
        <w:rPr>
          <w:szCs w:val="28"/>
          <w:lang w:val="fr-FR"/>
        </w:rPr>
        <w:t xml:space="preserve"> Đến nay,</w:t>
      </w:r>
      <w:r w:rsidR="00AB358E" w:rsidRPr="00DF27DC">
        <w:rPr>
          <w:szCs w:val="28"/>
          <w:lang w:val="fr-FR"/>
        </w:rPr>
        <w:t xml:space="preserve"> đã </w:t>
      </w:r>
      <w:r w:rsidR="00DF27DC" w:rsidRPr="00DF27DC">
        <w:rPr>
          <w:szCs w:val="28"/>
          <w:lang w:val="fr-FR"/>
        </w:rPr>
        <w:t>triển khai</w:t>
      </w:r>
      <w:r w:rsidR="00DF27DC">
        <w:rPr>
          <w:szCs w:val="28"/>
          <w:lang w:val="fr-FR"/>
        </w:rPr>
        <w:t>,</w:t>
      </w:r>
      <w:r w:rsidR="00DF27DC" w:rsidRPr="00DF27DC">
        <w:rPr>
          <w:szCs w:val="28"/>
          <w:lang w:val="fr-FR"/>
        </w:rPr>
        <w:t xml:space="preserve"> </w:t>
      </w:r>
      <w:r w:rsidR="00AB358E" w:rsidRPr="00DF27DC">
        <w:rPr>
          <w:szCs w:val="28"/>
          <w:lang w:val="fr-FR"/>
        </w:rPr>
        <w:t>hoàn thành khối lượng lớn công việc, đã ban hành</w:t>
      </w:r>
      <w:r w:rsidR="00C2286C" w:rsidRPr="00DF27DC">
        <w:rPr>
          <w:szCs w:val="28"/>
          <w:lang w:val="fr-FR"/>
        </w:rPr>
        <w:t xml:space="preserve"> 1</w:t>
      </w:r>
      <w:r w:rsidR="009A056D">
        <w:rPr>
          <w:szCs w:val="28"/>
          <w:lang w:val="fr-FR"/>
        </w:rPr>
        <w:t>4</w:t>
      </w:r>
      <w:r w:rsidR="00C2286C" w:rsidRPr="00DF27DC">
        <w:rPr>
          <w:szCs w:val="28"/>
          <w:lang w:val="fr-FR"/>
        </w:rPr>
        <w:t>/17 văn bản</w:t>
      </w:r>
      <w:r w:rsidR="00CC0481">
        <w:rPr>
          <w:rStyle w:val="FootnoteReference"/>
          <w:szCs w:val="28"/>
          <w:lang w:val="fr-FR"/>
        </w:rPr>
        <w:footnoteReference w:id="1"/>
      </w:r>
      <w:r w:rsidR="00C2286C" w:rsidRPr="00DF27DC">
        <w:rPr>
          <w:szCs w:val="28"/>
          <w:lang w:val="vi-VN"/>
        </w:rPr>
        <w:t xml:space="preserve"> </w:t>
      </w:r>
      <w:r w:rsidR="00AB358E" w:rsidRPr="00DF27DC">
        <w:rPr>
          <w:szCs w:val="28"/>
          <w:lang w:val="fr-FR"/>
        </w:rPr>
        <w:t>để cụ thể hóa các chính sách theo yêu cầu tại Nghị quyế</w:t>
      </w:r>
      <w:r w:rsidR="00E91478" w:rsidRPr="00DF27DC">
        <w:rPr>
          <w:szCs w:val="28"/>
          <w:lang w:val="fr-FR"/>
        </w:rPr>
        <w:t>t</w:t>
      </w:r>
      <w:r w:rsidR="00C0676E" w:rsidRPr="00DF27DC">
        <w:rPr>
          <w:szCs w:val="28"/>
          <w:lang w:val="fr-FR"/>
        </w:rPr>
        <w:t>.</w:t>
      </w:r>
      <w:r w:rsidR="005308D6" w:rsidRPr="00DF27DC">
        <w:rPr>
          <w:szCs w:val="28"/>
          <w:lang w:val="fr-FR"/>
        </w:rPr>
        <w:t xml:space="preserve"> Cụ thể như sau:</w:t>
      </w:r>
    </w:p>
    <w:bookmarkEnd w:id="1"/>
    <w:p w14:paraId="50416629" w14:textId="77777777" w:rsidR="00D22EF8" w:rsidRPr="00DF27DC" w:rsidRDefault="00D22EF8" w:rsidP="004F75BC">
      <w:pPr>
        <w:ind w:firstLine="720"/>
        <w:rPr>
          <w:b/>
          <w:szCs w:val="28"/>
        </w:rPr>
      </w:pPr>
      <w:r w:rsidRPr="00DF27DC">
        <w:rPr>
          <w:b/>
          <w:szCs w:val="28"/>
        </w:rPr>
        <w:t>1. Tình hình ban hành cơ chế, chính sách để thực hiện Chương trình</w:t>
      </w:r>
    </w:p>
    <w:p w14:paraId="0EB7071D" w14:textId="45203DA2" w:rsidR="00D22EF8" w:rsidRPr="00DF27DC" w:rsidRDefault="005223DE" w:rsidP="004F75BC">
      <w:pPr>
        <w:ind w:firstLine="720"/>
        <w:rPr>
          <w:szCs w:val="28"/>
        </w:rPr>
      </w:pPr>
      <w:r w:rsidRPr="00907BFA">
        <w:rPr>
          <w:b/>
          <w:i/>
          <w:szCs w:val="28"/>
        </w:rPr>
        <w:t>a</w:t>
      </w:r>
      <w:r w:rsidR="00D22EF8" w:rsidRPr="00907BFA">
        <w:rPr>
          <w:b/>
          <w:i/>
          <w:szCs w:val="28"/>
        </w:rPr>
        <w:t>)</w:t>
      </w:r>
      <w:r w:rsidR="00D22EF8" w:rsidRPr="00907BFA">
        <w:rPr>
          <w:i/>
          <w:szCs w:val="28"/>
        </w:rPr>
        <w:t xml:space="preserve"> Chính phủ đã ban hành </w:t>
      </w:r>
      <w:r w:rsidR="00D22EF8" w:rsidRPr="00907BFA">
        <w:rPr>
          <w:b/>
          <w:i/>
          <w:szCs w:val="28"/>
        </w:rPr>
        <w:t>06 Nghị định</w:t>
      </w:r>
      <w:r w:rsidR="00F26760" w:rsidRPr="00907BFA">
        <w:rPr>
          <w:b/>
          <w:i/>
          <w:szCs w:val="28"/>
        </w:rPr>
        <w:t xml:space="preserve"> </w:t>
      </w:r>
      <w:r w:rsidR="00F26760" w:rsidRPr="00907BFA">
        <w:rPr>
          <w:i/>
          <w:szCs w:val="28"/>
        </w:rPr>
        <w:t>về</w:t>
      </w:r>
      <w:r w:rsidR="002A2C79" w:rsidRPr="00907BFA">
        <w:rPr>
          <w:i/>
          <w:szCs w:val="28"/>
        </w:rPr>
        <w:t>:</w:t>
      </w:r>
      <w:r w:rsidR="00F26760" w:rsidRPr="00DF27DC">
        <w:rPr>
          <w:szCs w:val="28"/>
        </w:rPr>
        <w:t xml:space="preserve"> </w:t>
      </w:r>
      <w:r w:rsidR="00F26760" w:rsidRPr="00907BFA">
        <w:rPr>
          <w:b/>
          <w:szCs w:val="28"/>
        </w:rPr>
        <w:t>(1)</w:t>
      </w:r>
      <w:r w:rsidR="00F26760" w:rsidRPr="00DF27DC">
        <w:rPr>
          <w:szCs w:val="28"/>
        </w:rPr>
        <w:t xml:space="preserve"> Chính sách miễn, giảm thuế </w:t>
      </w:r>
      <w:r w:rsidR="00894CAA" w:rsidRPr="00DF27DC">
        <w:rPr>
          <w:szCs w:val="28"/>
        </w:rPr>
        <w:t>theo Nghị quyết số 43/2022/QH15 của Quốc hội</w:t>
      </w:r>
      <w:r w:rsidR="00535297" w:rsidRPr="00907BFA">
        <w:rPr>
          <w:rStyle w:val="FootnoteReference"/>
          <w:b/>
          <w:szCs w:val="28"/>
        </w:rPr>
        <w:footnoteReference w:id="2"/>
      </w:r>
      <w:r w:rsidR="00316C4F" w:rsidRPr="00DF27DC">
        <w:rPr>
          <w:szCs w:val="28"/>
        </w:rPr>
        <w:t>;</w:t>
      </w:r>
      <w:r w:rsidR="00D22EF8" w:rsidRPr="00DF27DC">
        <w:rPr>
          <w:szCs w:val="28"/>
        </w:rPr>
        <w:t xml:space="preserve"> </w:t>
      </w:r>
      <w:r w:rsidR="00894CAA" w:rsidRPr="00907BFA">
        <w:rPr>
          <w:b/>
          <w:szCs w:val="28"/>
        </w:rPr>
        <w:t>(2)</w:t>
      </w:r>
      <w:r w:rsidR="00894CAA" w:rsidRPr="00DF27DC">
        <w:rPr>
          <w:szCs w:val="28"/>
        </w:rPr>
        <w:t xml:space="preserve"> </w:t>
      </w:r>
      <w:r w:rsidR="00316C4F" w:rsidRPr="00DF27DC">
        <w:rPr>
          <w:szCs w:val="28"/>
        </w:rPr>
        <w:t>Chính sách tín dụng ưu đãi đãi thực hiện Chương trình mục tiêu quốc gia phát triển kinh tế - xã hội vùng đồng bào dân tộc thiểu số và miền núi</w:t>
      </w:r>
      <w:r w:rsidR="00535297" w:rsidRPr="00907BFA">
        <w:rPr>
          <w:rStyle w:val="FootnoteReference"/>
          <w:b/>
          <w:szCs w:val="28"/>
        </w:rPr>
        <w:footnoteReference w:id="3"/>
      </w:r>
      <w:r w:rsidR="00316C4F" w:rsidRPr="00DF27DC">
        <w:rPr>
          <w:szCs w:val="28"/>
        </w:rPr>
        <w:t xml:space="preserve">; </w:t>
      </w:r>
      <w:r w:rsidR="00316C4F" w:rsidRPr="00907BFA">
        <w:rPr>
          <w:b/>
          <w:szCs w:val="28"/>
        </w:rPr>
        <w:t>(3)</w:t>
      </w:r>
      <w:r w:rsidR="00316C4F" w:rsidRPr="00DF27DC">
        <w:rPr>
          <w:szCs w:val="28"/>
        </w:rPr>
        <w:t xml:space="preserve"> Hỗ trợ lãi suất từ ngân sách nhà nước đối với khoản vay của doanh nghiệp, hợp tác xã, hộ kinh doanh</w:t>
      </w:r>
      <w:r w:rsidR="00535297" w:rsidRPr="00907BFA">
        <w:rPr>
          <w:rStyle w:val="FootnoteReference"/>
          <w:b/>
          <w:szCs w:val="28"/>
        </w:rPr>
        <w:footnoteReference w:id="4"/>
      </w:r>
      <w:r w:rsidR="00316C4F" w:rsidRPr="00DF27DC">
        <w:rPr>
          <w:szCs w:val="28"/>
        </w:rPr>
        <w:t xml:space="preserve">; </w:t>
      </w:r>
      <w:r w:rsidR="00316C4F" w:rsidRPr="00907BFA">
        <w:rPr>
          <w:b/>
          <w:szCs w:val="28"/>
        </w:rPr>
        <w:t>(4)</w:t>
      </w:r>
      <w:r w:rsidR="00316C4F" w:rsidRPr="00DF27DC">
        <w:rPr>
          <w:szCs w:val="28"/>
        </w:rPr>
        <w:t xml:space="preserve"> </w:t>
      </w:r>
      <w:r w:rsidR="00E74919" w:rsidRPr="00DF27DC">
        <w:rPr>
          <w:szCs w:val="28"/>
        </w:rPr>
        <w:t>Gia hạn thời gian nộp thuế tiêu thụ đặc biệt đối với ô tô sản xuất hoặc lắp ráp trong nước</w:t>
      </w:r>
      <w:r w:rsidR="00535297" w:rsidRPr="00907BFA">
        <w:rPr>
          <w:rStyle w:val="FootnoteReference"/>
          <w:b/>
          <w:szCs w:val="28"/>
        </w:rPr>
        <w:footnoteReference w:id="5"/>
      </w:r>
      <w:r w:rsidR="00E74919" w:rsidRPr="00DF27DC">
        <w:rPr>
          <w:szCs w:val="28"/>
        </w:rPr>
        <w:t>;</w:t>
      </w:r>
      <w:r w:rsidR="00E74919" w:rsidRPr="00907BFA">
        <w:rPr>
          <w:b/>
          <w:szCs w:val="28"/>
        </w:rPr>
        <w:t xml:space="preserve"> (5) </w:t>
      </w:r>
      <w:r w:rsidR="00E74919" w:rsidRPr="00DF27DC">
        <w:rPr>
          <w:szCs w:val="28"/>
        </w:rPr>
        <w:t xml:space="preserve">Gia hạn thời hạn nộp thuế giá trị gia tăng, thuế thu nhập doanh nghiệp, thuế thu nhập cá </w:t>
      </w:r>
      <w:r w:rsidR="00E74919" w:rsidRPr="00DF27DC">
        <w:rPr>
          <w:szCs w:val="28"/>
        </w:rPr>
        <w:lastRenderedPageBreak/>
        <w:t>nhân và tiền thuê đất trong năm 2022</w:t>
      </w:r>
      <w:r w:rsidR="00535297" w:rsidRPr="00907BFA">
        <w:rPr>
          <w:rStyle w:val="FootnoteReference"/>
          <w:b/>
          <w:szCs w:val="28"/>
        </w:rPr>
        <w:footnoteReference w:id="6"/>
      </w:r>
      <w:r w:rsidR="00E74919" w:rsidRPr="00DF27DC">
        <w:rPr>
          <w:szCs w:val="28"/>
        </w:rPr>
        <w:t xml:space="preserve">; </w:t>
      </w:r>
      <w:r w:rsidR="00E74919" w:rsidRPr="00907BFA">
        <w:rPr>
          <w:b/>
          <w:szCs w:val="28"/>
        </w:rPr>
        <w:t>(6)</w:t>
      </w:r>
      <w:r w:rsidR="00E74919" w:rsidRPr="00DF27DC">
        <w:rPr>
          <w:szCs w:val="28"/>
        </w:rPr>
        <w:t xml:space="preserve"> Hỗ trợ lãi suất đối với các khoản vay tại Ngân hàng Chính sách xã hội</w:t>
      </w:r>
      <w:r w:rsidR="00535297" w:rsidRPr="00907BFA">
        <w:rPr>
          <w:rStyle w:val="FootnoteReference"/>
          <w:b/>
          <w:szCs w:val="28"/>
        </w:rPr>
        <w:footnoteReference w:id="7"/>
      </w:r>
      <w:r w:rsidR="00E74919" w:rsidRPr="00DF27DC">
        <w:rPr>
          <w:szCs w:val="28"/>
        </w:rPr>
        <w:t>.</w:t>
      </w:r>
    </w:p>
    <w:p w14:paraId="427C0C9B" w14:textId="6A4732DE" w:rsidR="00CA09CF" w:rsidRPr="00DF27DC" w:rsidRDefault="00CA09CF" w:rsidP="004F75BC">
      <w:pPr>
        <w:ind w:firstLine="720"/>
        <w:rPr>
          <w:szCs w:val="28"/>
        </w:rPr>
      </w:pPr>
      <w:r w:rsidRPr="00DF27DC">
        <w:rPr>
          <w:szCs w:val="28"/>
        </w:rPr>
        <w:t xml:space="preserve">Bên cạnh đó, </w:t>
      </w:r>
      <w:r w:rsidR="00FE14CF" w:rsidRPr="00DF27DC">
        <w:rPr>
          <w:szCs w:val="28"/>
        </w:rPr>
        <w:t>Chính phủ</w:t>
      </w:r>
      <w:r w:rsidR="008E6C56" w:rsidRPr="00DF27DC">
        <w:rPr>
          <w:szCs w:val="28"/>
        </w:rPr>
        <w:t xml:space="preserve"> đã ban hành các Ng</w:t>
      </w:r>
      <w:r w:rsidR="00B43119" w:rsidRPr="00DF27DC">
        <w:rPr>
          <w:szCs w:val="28"/>
        </w:rPr>
        <w:t>h</w:t>
      </w:r>
      <w:r w:rsidR="008E6C56" w:rsidRPr="00DF27DC">
        <w:rPr>
          <w:szCs w:val="28"/>
        </w:rPr>
        <w:t>ị qu</w:t>
      </w:r>
      <w:r w:rsidR="00B43119" w:rsidRPr="00DF27DC">
        <w:rPr>
          <w:szCs w:val="28"/>
        </w:rPr>
        <w:t>yết để triể</w:t>
      </w:r>
      <w:r w:rsidR="00151512" w:rsidRPr="00DF27DC">
        <w:rPr>
          <w:szCs w:val="28"/>
        </w:rPr>
        <w:t>n khai các dự án cao tốc quan trọng quốc gia sử dụng nguồn vốn của Chương trình</w:t>
      </w:r>
      <w:r w:rsidR="00E077D3" w:rsidRPr="00DF27DC">
        <w:rPr>
          <w:szCs w:val="28"/>
        </w:rPr>
        <w:t xml:space="preserve"> theo các Nghị quyết của Quốc hội</w:t>
      </w:r>
      <w:r w:rsidR="00A951DF" w:rsidRPr="00907BFA">
        <w:rPr>
          <w:rStyle w:val="FootnoteReference"/>
          <w:b/>
          <w:szCs w:val="28"/>
        </w:rPr>
        <w:footnoteReference w:id="8"/>
      </w:r>
      <w:r w:rsidR="00043E7C" w:rsidRPr="00DF27DC">
        <w:rPr>
          <w:szCs w:val="28"/>
        </w:rPr>
        <w:t>.</w:t>
      </w:r>
    </w:p>
    <w:p w14:paraId="470BF7DF" w14:textId="5B6354C1" w:rsidR="00D22EF8" w:rsidRPr="00DF27DC" w:rsidRDefault="002B507D" w:rsidP="004F75BC">
      <w:pPr>
        <w:ind w:firstLine="720"/>
        <w:rPr>
          <w:szCs w:val="28"/>
        </w:rPr>
      </w:pPr>
      <w:r w:rsidRPr="00907BFA">
        <w:rPr>
          <w:b/>
          <w:i/>
          <w:szCs w:val="28"/>
        </w:rPr>
        <w:t>b</w:t>
      </w:r>
      <w:r w:rsidR="00D22EF8" w:rsidRPr="00907BFA">
        <w:rPr>
          <w:b/>
          <w:i/>
          <w:szCs w:val="28"/>
        </w:rPr>
        <w:t>)</w:t>
      </w:r>
      <w:r w:rsidR="00D22EF8" w:rsidRPr="00907BFA">
        <w:rPr>
          <w:i/>
          <w:szCs w:val="28"/>
        </w:rPr>
        <w:t xml:space="preserve"> Văn bản thuộc thẩm quyền của Thủ tướng Chính phủ</w:t>
      </w:r>
      <w:r w:rsidR="00DF4283">
        <w:rPr>
          <w:i/>
          <w:szCs w:val="28"/>
        </w:rPr>
        <w:t xml:space="preserve"> </w:t>
      </w:r>
      <w:r w:rsidR="00D22EF8" w:rsidRPr="00DF27DC">
        <w:rPr>
          <w:szCs w:val="28"/>
        </w:rPr>
        <w:t xml:space="preserve">đã ban hành </w:t>
      </w:r>
      <w:r w:rsidR="00D22EF8" w:rsidRPr="00DF27DC">
        <w:rPr>
          <w:b/>
          <w:szCs w:val="28"/>
        </w:rPr>
        <w:t>0</w:t>
      </w:r>
      <w:r w:rsidR="009A056D">
        <w:rPr>
          <w:b/>
          <w:szCs w:val="28"/>
        </w:rPr>
        <w:t>5</w:t>
      </w:r>
      <w:r w:rsidR="00D22EF8" w:rsidRPr="00DF27DC">
        <w:rPr>
          <w:b/>
          <w:szCs w:val="28"/>
        </w:rPr>
        <w:t xml:space="preserve"> Quyết định</w:t>
      </w:r>
      <w:r w:rsidR="002A2C79" w:rsidRPr="00DF27DC">
        <w:rPr>
          <w:szCs w:val="28"/>
        </w:rPr>
        <w:t xml:space="preserve"> về: </w:t>
      </w:r>
      <w:r w:rsidR="00D22EF8" w:rsidRPr="00907BFA">
        <w:rPr>
          <w:b/>
          <w:szCs w:val="28"/>
        </w:rPr>
        <w:t>(1)</w:t>
      </w:r>
      <w:r w:rsidR="00D22EF8" w:rsidRPr="00DF27DC">
        <w:rPr>
          <w:szCs w:val="28"/>
        </w:rPr>
        <w:t xml:space="preserve"> </w:t>
      </w:r>
      <w:r w:rsidR="0029262F" w:rsidRPr="00DF27DC">
        <w:rPr>
          <w:szCs w:val="28"/>
        </w:rPr>
        <w:t>T</w:t>
      </w:r>
      <w:r w:rsidR="00D22EF8" w:rsidRPr="00DF27DC">
        <w:rPr>
          <w:szCs w:val="28"/>
        </w:rPr>
        <w:t>hực hiện chính sách hỗ trợ tiền thuê nhà cho người lao động</w:t>
      </w:r>
      <w:r w:rsidR="0029262F" w:rsidRPr="00907BFA">
        <w:rPr>
          <w:rStyle w:val="FootnoteReference"/>
          <w:b/>
          <w:szCs w:val="28"/>
        </w:rPr>
        <w:footnoteReference w:id="9"/>
      </w:r>
      <w:r w:rsidR="00D22EF8" w:rsidRPr="00DF27DC">
        <w:rPr>
          <w:szCs w:val="28"/>
        </w:rPr>
        <w:t xml:space="preserve">; đồng thời chỉ đạo Bộ Lao động </w:t>
      </w:r>
      <w:r w:rsidR="00DF27DC">
        <w:rPr>
          <w:szCs w:val="28"/>
        </w:rPr>
        <w:t>-</w:t>
      </w:r>
      <w:r w:rsidR="00D22EF8" w:rsidRPr="00DF27DC">
        <w:rPr>
          <w:szCs w:val="28"/>
        </w:rPr>
        <w:t xml:space="preserve"> Thương binh và Xã hội kiểm tra, đôn đốc, phối hợp chặt chẽ với các địa phương, doanh nghiệp để triển khai kịp thờ</w:t>
      </w:r>
      <w:r w:rsidR="0029262F" w:rsidRPr="00DF27DC">
        <w:rPr>
          <w:szCs w:val="28"/>
        </w:rPr>
        <w:t xml:space="preserve">i; </w:t>
      </w:r>
      <w:r w:rsidR="00D22EF8" w:rsidRPr="00907BFA">
        <w:rPr>
          <w:b/>
          <w:szCs w:val="28"/>
        </w:rPr>
        <w:t>(2)</w:t>
      </w:r>
      <w:r w:rsidR="00D22EF8" w:rsidRPr="00DF27DC">
        <w:rPr>
          <w:szCs w:val="28"/>
        </w:rPr>
        <w:t xml:space="preserve"> </w:t>
      </w:r>
      <w:r w:rsidR="00774F48" w:rsidRPr="00DF27DC">
        <w:rPr>
          <w:szCs w:val="28"/>
        </w:rPr>
        <w:t>T</w:t>
      </w:r>
      <w:r w:rsidR="00D22EF8" w:rsidRPr="00DF27DC">
        <w:rPr>
          <w:szCs w:val="28"/>
        </w:rPr>
        <w:t>ín dụng đối với học sinh, sinh viên có hoàn cảnh khó khăn để mua máy tính, thiết bị học tập trực tuyến</w:t>
      </w:r>
      <w:r w:rsidR="00774F48" w:rsidRPr="00907BFA">
        <w:rPr>
          <w:rStyle w:val="FootnoteReference"/>
          <w:b/>
          <w:szCs w:val="28"/>
        </w:rPr>
        <w:footnoteReference w:id="10"/>
      </w:r>
      <w:r w:rsidR="00774F48" w:rsidRPr="00DF27DC">
        <w:rPr>
          <w:szCs w:val="28"/>
        </w:rPr>
        <w:t xml:space="preserve">; </w:t>
      </w:r>
      <w:r w:rsidR="00D22EF8" w:rsidRPr="00907BFA">
        <w:rPr>
          <w:b/>
          <w:szCs w:val="28"/>
        </w:rPr>
        <w:t>(3)</w:t>
      </w:r>
      <w:r w:rsidR="00D22EF8" w:rsidRPr="00DF27DC">
        <w:rPr>
          <w:szCs w:val="28"/>
        </w:rPr>
        <w:t xml:space="preserve"> </w:t>
      </w:r>
      <w:r w:rsidR="00774F48" w:rsidRPr="00DF27DC">
        <w:rPr>
          <w:szCs w:val="28"/>
        </w:rPr>
        <w:t>Đ</w:t>
      </w:r>
      <w:r w:rsidR="00D22EF8" w:rsidRPr="00DF27DC">
        <w:rPr>
          <w:szCs w:val="28"/>
        </w:rPr>
        <w:t>iều kiện, trình tự, thủ tục, mức lãi suất cho vay đối với các cơ sở giáo dục mầm non, tiểu học ngoài công lập</w:t>
      </w:r>
      <w:r w:rsidR="00774F48" w:rsidRPr="00907BFA">
        <w:rPr>
          <w:rStyle w:val="FootnoteReference"/>
          <w:b/>
          <w:szCs w:val="28"/>
        </w:rPr>
        <w:footnoteReference w:id="11"/>
      </w:r>
      <w:r w:rsidR="00774F48" w:rsidRPr="00DF27DC">
        <w:rPr>
          <w:szCs w:val="28"/>
        </w:rPr>
        <w:t xml:space="preserve">; </w:t>
      </w:r>
      <w:r w:rsidR="00D22EF8" w:rsidRPr="00907BFA">
        <w:rPr>
          <w:b/>
          <w:szCs w:val="28"/>
        </w:rPr>
        <w:t>(4)</w:t>
      </w:r>
      <w:r w:rsidR="00D22EF8" w:rsidRPr="00DF27DC">
        <w:rPr>
          <w:szCs w:val="28"/>
        </w:rPr>
        <w:t xml:space="preserve"> </w:t>
      </w:r>
      <w:r w:rsidR="00D22EF8" w:rsidRPr="00DF27DC">
        <w:rPr>
          <w:rFonts w:eastAsia="Times New Roman"/>
          <w:szCs w:val="28"/>
          <w:lang w:val="fr-FR"/>
        </w:rPr>
        <w:t>Chương trình quản lý nợ công 03 năm giai đoạn 2022-2024 và kế hoạch vay, trả nợ công năm 2022, trong đó quy định mức bảo lãnh cho Ngân hàng Chính sách xã hội thực hiện các chính sách cho vay ưu đãi quy định tại Nghị quyết số 43/2022/QH15</w:t>
      </w:r>
      <w:r w:rsidR="00774F48" w:rsidRPr="00907BFA">
        <w:rPr>
          <w:rStyle w:val="FootnoteReference"/>
          <w:rFonts w:eastAsia="Times New Roman"/>
          <w:b/>
          <w:szCs w:val="28"/>
          <w:lang w:val="fr-FR"/>
        </w:rPr>
        <w:footnoteReference w:id="12"/>
      </w:r>
      <w:r w:rsidR="00D22EF8" w:rsidRPr="00DF27DC">
        <w:rPr>
          <w:rFonts w:eastAsia="Times New Roman"/>
          <w:szCs w:val="28"/>
          <w:lang w:val="fr-FR"/>
        </w:rPr>
        <w:t>.</w:t>
      </w:r>
      <w:r w:rsidR="009A056D">
        <w:rPr>
          <w:rFonts w:eastAsia="Times New Roman"/>
          <w:szCs w:val="28"/>
          <w:lang w:val="fr-FR"/>
        </w:rPr>
        <w:t xml:space="preserve"> </w:t>
      </w:r>
      <w:r w:rsidR="009A056D" w:rsidRPr="004F75BC">
        <w:rPr>
          <w:rFonts w:eastAsia="Times New Roman"/>
          <w:b/>
          <w:szCs w:val="28"/>
          <w:lang w:val="fr-FR"/>
        </w:rPr>
        <w:t>(5)</w:t>
      </w:r>
      <w:r w:rsidR="009A056D">
        <w:rPr>
          <w:rFonts w:eastAsia="Times New Roman"/>
          <w:szCs w:val="28"/>
          <w:lang w:val="fr-FR"/>
        </w:rPr>
        <w:t xml:space="preserve"> Phân cấp cho các địa phương thực hiện các dự án, dự án thành phần đầu tư các đoạn tuyến đường bộ cao tốc theo hình thức</w:t>
      </w:r>
      <w:r w:rsidR="00D167DF">
        <w:rPr>
          <w:rFonts w:eastAsia="Times New Roman"/>
          <w:szCs w:val="28"/>
          <w:lang w:val="fr-FR"/>
        </w:rPr>
        <w:t xml:space="preserve"> đầu tư công thuộc Chương trình</w:t>
      </w:r>
      <w:r w:rsidR="000062BF">
        <w:rPr>
          <w:rStyle w:val="FootnoteReference"/>
          <w:rFonts w:eastAsia="Times New Roman"/>
          <w:szCs w:val="28"/>
          <w:lang w:val="fr-FR"/>
        </w:rPr>
        <w:footnoteReference w:id="13"/>
      </w:r>
      <w:r w:rsidR="000062BF">
        <w:rPr>
          <w:rFonts w:eastAsia="Times New Roman"/>
          <w:szCs w:val="28"/>
          <w:lang w:val="fr-FR"/>
        </w:rPr>
        <w:t>.</w:t>
      </w:r>
    </w:p>
    <w:p w14:paraId="3131082B" w14:textId="654F2921" w:rsidR="00D22EF8" w:rsidRPr="00907BFA" w:rsidRDefault="002B507D" w:rsidP="004F75BC">
      <w:pPr>
        <w:ind w:firstLine="720"/>
        <w:rPr>
          <w:rFonts w:eastAsia="Times New Roman"/>
          <w:i/>
          <w:szCs w:val="28"/>
          <w:lang w:val="fr-FR"/>
        </w:rPr>
      </w:pPr>
      <w:r w:rsidRPr="00907BFA">
        <w:rPr>
          <w:rFonts w:eastAsia="Times New Roman"/>
          <w:b/>
          <w:i/>
          <w:szCs w:val="28"/>
          <w:lang w:val="fr-FR"/>
        </w:rPr>
        <w:t>c</w:t>
      </w:r>
      <w:r w:rsidR="00D22EF8" w:rsidRPr="00907BFA">
        <w:rPr>
          <w:rFonts w:eastAsia="Times New Roman"/>
          <w:b/>
          <w:i/>
          <w:szCs w:val="28"/>
          <w:lang w:val="fr-FR"/>
        </w:rPr>
        <w:t>)</w:t>
      </w:r>
      <w:r w:rsidR="00D22EF8" w:rsidRPr="00907BFA">
        <w:rPr>
          <w:rFonts w:eastAsia="Times New Roman"/>
          <w:i/>
          <w:szCs w:val="28"/>
          <w:lang w:val="fr-FR"/>
        </w:rPr>
        <w:t xml:space="preserve"> Văn bản thuộc thẩm quyền của các bộ, cơ quan</w:t>
      </w:r>
    </w:p>
    <w:p w14:paraId="41133183" w14:textId="28E9C6DC" w:rsidR="00D22EF8" w:rsidRPr="00DF27DC" w:rsidRDefault="00EF20EC" w:rsidP="004F75BC">
      <w:pPr>
        <w:ind w:firstLine="720"/>
        <w:rPr>
          <w:rFonts w:eastAsia="Times New Roman"/>
          <w:szCs w:val="28"/>
          <w:lang w:val="fr-FR"/>
        </w:rPr>
      </w:pPr>
      <w:r w:rsidRPr="00907BFA">
        <w:rPr>
          <w:rFonts w:eastAsia="Times New Roman"/>
          <w:b/>
          <w:szCs w:val="28"/>
          <w:lang w:val="fr-FR"/>
        </w:rPr>
        <w:t>(1)</w:t>
      </w:r>
      <w:r w:rsidR="00D22EF8" w:rsidRPr="00DF27DC">
        <w:rPr>
          <w:rFonts w:eastAsia="Times New Roman"/>
          <w:szCs w:val="28"/>
          <w:lang w:val="fr-FR"/>
        </w:rPr>
        <w:t xml:space="preserve"> Bộ Tài nguyên và Môi trường đã ban hành văn bản hướng dẫn cơ chế đặc thù về khai thác mỏ khoáng sản làm vật liệu xây dựng thông thường phục vụ Dự án xây dựng đường bộ cao tốc Bắc </w:t>
      </w:r>
      <w:r w:rsidR="00DF27DC">
        <w:rPr>
          <w:rFonts w:eastAsia="Times New Roman"/>
          <w:szCs w:val="28"/>
          <w:lang w:val="fr-FR"/>
        </w:rPr>
        <w:t>-</w:t>
      </w:r>
      <w:r w:rsidR="00D22EF8" w:rsidRPr="00DF27DC">
        <w:rPr>
          <w:rFonts w:eastAsia="Times New Roman"/>
          <w:szCs w:val="28"/>
          <w:lang w:val="fr-FR"/>
        </w:rPr>
        <w:t xml:space="preserve"> Nam phía Đông giai đoạn 2021-2025</w:t>
      </w:r>
      <w:r w:rsidR="00497DDF" w:rsidRPr="00907BFA">
        <w:rPr>
          <w:rStyle w:val="FootnoteReference"/>
          <w:rFonts w:eastAsia="Times New Roman"/>
          <w:b/>
          <w:szCs w:val="28"/>
          <w:lang w:val="fr-FR"/>
        </w:rPr>
        <w:footnoteReference w:id="14"/>
      </w:r>
      <w:r w:rsidR="00D22EF8" w:rsidRPr="00DF27DC">
        <w:rPr>
          <w:rFonts w:eastAsia="Times New Roman"/>
          <w:szCs w:val="28"/>
          <w:lang w:val="fr-FR"/>
        </w:rPr>
        <w:t>.</w:t>
      </w:r>
    </w:p>
    <w:p w14:paraId="185F4AE7" w14:textId="601B3A23" w:rsidR="00D22EF8" w:rsidRPr="00DF27DC" w:rsidRDefault="00EF20EC" w:rsidP="004F75BC">
      <w:pPr>
        <w:ind w:firstLine="720"/>
        <w:rPr>
          <w:rFonts w:eastAsia="Times New Roman"/>
          <w:szCs w:val="28"/>
          <w:lang w:val="fr-FR"/>
        </w:rPr>
      </w:pPr>
      <w:r w:rsidRPr="00907BFA">
        <w:rPr>
          <w:rFonts w:eastAsia="Times New Roman"/>
          <w:b/>
          <w:szCs w:val="28"/>
          <w:lang w:val="fr-FR"/>
        </w:rPr>
        <w:t>(2)</w:t>
      </w:r>
      <w:r w:rsidR="00D22EF8" w:rsidRPr="00DF27DC">
        <w:rPr>
          <w:rFonts w:eastAsia="Times New Roman"/>
          <w:szCs w:val="28"/>
          <w:lang w:val="fr-FR"/>
        </w:rPr>
        <w:t xml:space="preserve"> Bộ Khoa học và Công nghệ đã ban hành Thông tư</w:t>
      </w:r>
      <w:r w:rsidR="000020DC" w:rsidRPr="00DF27DC">
        <w:rPr>
          <w:rFonts w:eastAsia="Times New Roman"/>
          <w:szCs w:val="28"/>
          <w:lang w:val="fr-FR"/>
        </w:rPr>
        <w:t xml:space="preserve"> hướng dẫn sử dụng quỹ phát triển khoa học và công nghệ của doanh nghiệp</w:t>
      </w:r>
      <w:r w:rsidR="000020DC" w:rsidRPr="00907BFA">
        <w:rPr>
          <w:rStyle w:val="FootnoteReference"/>
          <w:rFonts w:eastAsia="Times New Roman"/>
          <w:b/>
          <w:szCs w:val="28"/>
          <w:lang w:val="fr-FR"/>
        </w:rPr>
        <w:footnoteReference w:id="15"/>
      </w:r>
      <w:r w:rsidR="00095605" w:rsidRPr="00DF27DC">
        <w:rPr>
          <w:rFonts w:eastAsia="Times New Roman"/>
          <w:szCs w:val="28"/>
          <w:lang w:val="fr-FR"/>
        </w:rPr>
        <w:t>.</w:t>
      </w:r>
    </w:p>
    <w:p w14:paraId="0A431772" w14:textId="4BF61B44" w:rsidR="00677728" w:rsidRDefault="00EF20EC" w:rsidP="004F75BC">
      <w:pPr>
        <w:ind w:firstLine="720"/>
        <w:rPr>
          <w:rFonts w:eastAsia="Times New Roman"/>
          <w:szCs w:val="28"/>
        </w:rPr>
      </w:pPr>
      <w:r w:rsidRPr="00907BFA">
        <w:rPr>
          <w:rFonts w:eastAsia="Times New Roman"/>
          <w:b/>
          <w:szCs w:val="28"/>
          <w:lang w:val="fr-FR"/>
        </w:rPr>
        <w:lastRenderedPageBreak/>
        <w:t>(3)</w:t>
      </w:r>
      <w:r w:rsidR="00095605" w:rsidRPr="00DF27DC">
        <w:rPr>
          <w:rFonts w:eastAsia="Times New Roman"/>
          <w:szCs w:val="28"/>
          <w:lang w:val="fr-FR"/>
        </w:rPr>
        <w:t xml:space="preserve"> Bộ Thông tin và Truyền thông đã ban hành </w:t>
      </w:r>
      <w:r w:rsidR="00677728" w:rsidRPr="00DF27DC">
        <w:rPr>
          <w:rFonts w:eastAsia="Times New Roman"/>
          <w:szCs w:val="28"/>
        </w:rPr>
        <w:t xml:space="preserve">Thông tư về </w:t>
      </w:r>
      <w:r w:rsidR="00333325" w:rsidRPr="00DF27DC">
        <w:rPr>
          <w:rFonts w:eastAsia="Times New Roman"/>
          <w:szCs w:val="28"/>
        </w:rPr>
        <w:t>việc triển khai trang bị máy tính bảng theo Chương trình “Sóng và máy tính cho em” từ nguồn Quỹ Dịch vụ viễn thông công ích Việt Nam</w:t>
      </w:r>
      <w:r w:rsidR="00B35C38" w:rsidRPr="00907BFA">
        <w:rPr>
          <w:rStyle w:val="FootnoteReference"/>
          <w:rFonts w:eastAsia="Times New Roman"/>
          <w:b/>
          <w:szCs w:val="28"/>
        </w:rPr>
        <w:footnoteReference w:id="16"/>
      </w:r>
      <w:r w:rsidR="00333325" w:rsidRPr="00DF27DC">
        <w:rPr>
          <w:rFonts w:eastAsia="Times New Roman"/>
          <w:szCs w:val="28"/>
        </w:rPr>
        <w:t>.</w:t>
      </w:r>
    </w:p>
    <w:p w14:paraId="593C4C95" w14:textId="5C620251" w:rsidR="00271E0D" w:rsidRPr="00907BFA" w:rsidRDefault="00271E0D" w:rsidP="004F75BC">
      <w:pPr>
        <w:ind w:firstLine="720"/>
        <w:rPr>
          <w:i/>
          <w:spacing w:val="-2"/>
          <w:szCs w:val="28"/>
        </w:rPr>
      </w:pPr>
      <w:r w:rsidRPr="00907BFA">
        <w:rPr>
          <w:rFonts w:eastAsia="Times New Roman"/>
          <w:b/>
          <w:i/>
          <w:spacing w:val="-2"/>
          <w:szCs w:val="28"/>
        </w:rPr>
        <w:t xml:space="preserve">d) </w:t>
      </w:r>
      <w:r w:rsidRPr="00907BFA">
        <w:rPr>
          <w:rFonts w:eastAsia="Times New Roman"/>
          <w:i/>
          <w:spacing w:val="-2"/>
          <w:szCs w:val="28"/>
        </w:rPr>
        <w:t xml:space="preserve">Về </w:t>
      </w:r>
      <w:r w:rsidRPr="00907BFA">
        <w:rPr>
          <w:i/>
          <w:spacing w:val="-2"/>
          <w:szCs w:val="28"/>
        </w:rPr>
        <w:t>tình hình triển khai xây dựng, ban hành các văn bản, nhiệm vụ còn lại:</w:t>
      </w:r>
    </w:p>
    <w:p w14:paraId="7F545C53" w14:textId="0CB75545" w:rsidR="00271E0D" w:rsidRPr="004F75BC" w:rsidRDefault="00271E0D" w:rsidP="004F75BC">
      <w:pPr>
        <w:ind w:firstLine="720"/>
        <w:rPr>
          <w:rFonts w:eastAsia="Times New Roman"/>
          <w:spacing w:val="2"/>
          <w:szCs w:val="28"/>
          <w:lang w:val="fr-FR"/>
        </w:rPr>
      </w:pPr>
      <w:r w:rsidRPr="004F75BC">
        <w:rPr>
          <w:rFonts w:eastAsia="Times New Roman"/>
          <w:b/>
          <w:spacing w:val="2"/>
          <w:szCs w:val="28"/>
          <w:lang w:val="fr-FR"/>
        </w:rPr>
        <w:t>(</w:t>
      </w:r>
      <w:r w:rsidR="007F05C5" w:rsidRPr="004F75BC">
        <w:rPr>
          <w:rFonts w:eastAsia="Times New Roman"/>
          <w:b/>
          <w:spacing w:val="2"/>
          <w:szCs w:val="28"/>
          <w:lang w:val="fr-FR"/>
        </w:rPr>
        <w:t>1</w:t>
      </w:r>
      <w:r w:rsidRPr="004F75BC">
        <w:rPr>
          <w:rFonts w:eastAsia="Times New Roman"/>
          <w:b/>
          <w:spacing w:val="2"/>
          <w:szCs w:val="28"/>
          <w:lang w:val="fr-FR"/>
        </w:rPr>
        <w:t>)</w:t>
      </w:r>
      <w:r w:rsidRPr="004F75BC">
        <w:rPr>
          <w:rFonts w:eastAsia="Times New Roman"/>
          <w:spacing w:val="2"/>
          <w:szCs w:val="28"/>
          <w:lang w:val="fr-FR"/>
        </w:rPr>
        <w:t xml:space="preserve"> Về việc xây dựng văn bản hướng dẫn thực hiện cơ chế đặc thù về chỉ định thầu đối với các gói thầu thuộc Chương trình phục hồi và phát triển KTXH và Dự án xây dựng đường bộ cao tốc Bắc- Nam phía </w:t>
      </w:r>
      <w:r w:rsidR="00EE242F">
        <w:rPr>
          <w:rFonts w:eastAsia="Times New Roman"/>
          <w:spacing w:val="2"/>
          <w:szCs w:val="28"/>
          <w:lang w:val="fr-FR"/>
        </w:rPr>
        <w:t>Đ</w:t>
      </w:r>
      <w:r w:rsidRPr="004F75BC">
        <w:rPr>
          <w:rFonts w:eastAsia="Times New Roman"/>
          <w:spacing w:val="2"/>
          <w:szCs w:val="28"/>
          <w:lang w:val="fr-FR"/>
        </w:rPr>
        <w:t>ông giai đoạn 2021-2025</w:t>
      </w:r>
    </w:p>
    <w:p w14:paraId="37975BC5" w14:textId="799D0058" w:rsidR="00AB35B9" w:rsidRDefault="007A4C3D" w:rsidP="004F75BC">
      <w:pPr>
        <w:ind w:firstLine="720"/>
        <w:rPr>
          <w:rFonts w:eastAsia="Times New Roman"/>
          <w:spacing w:val="2"/>
          <w:szCs w:val="28"/>
          <w:lang w:val="fr-FR"/>
        </w:rPr>
      </w:pPr>
      <w:r w:rsidRPr="004F75BC">
        <w:rPr>
          <w:rFonts w:eastAsia="Times New Roman"/>
          <w:spacing w:val="2"/>
          <w:szCs w:val="28"/>
          <w:lang w:val="fr-FR"/>
        </w:rPr>
        <w:t>Do việc thực hiện cơ chế đặc thù về chỉ định thầu có một số nội dung thuộc thẩm quyền của Thủ tướng Chính phủ</w:t>
      </w:r>
      <w:r w:rsidR="001A77A1" w:rsidRPr="004F75BC">
        <w:rPr>
          <w:rFonts w:eastAsia="Times New Roman"/>
          <w:spacing w:val="2"/>
          <w:szCs w:val="28"/>
          <w:lang w:val="fr-FR"/>
        </w:rPr>
        <w:t xml:space="preserve"> và liên quan trực tiếp đến trách nhiệm của nhiều bộ, cơ quan, địa phương, </w:t>
      </w:r>
      <w:r w:rsidR="00271E0D" w:rsidRPr="004F75BC">
        <w:rPr>
          <w:rFonts w:eastAsia="Times New Roman"/>
          <w:spacing w:val="2"/>
          <w:szCs w:val="28"/>
          <w:lang w:val="fr-FR"/>
        </w:rPr>
        <w:t>Bộ Kế hoạch và Đầu tư đã có 03 văn bản báo cáo</w:t>
      </w:r>
      <w:r w:rsidR="00BE30C7" w:rsidRPr="004F75BC">
        <w:rPr>
          <w:rFonts w:eastAsia="Times New Roman"/>
          <w:spacing w:val="2"/>
          <w:szCs w:val="28"/>
          <w:lang w:val="fr-FR"/>
        </w:rPr>
        <w:t>,</w:t>
      </w:r>
      <w:r w:rsidR="00271E0D" w:rsidRPr="004F75BC">
        <w:rPr>
          <w:rFonts w:eastAsia="Times New Roman"/>
          <w:spacing w:val="2"/>
          <w:szCs w:val="28"/>
          <w:lang w:val="fr-FR"/>
        </w:rPr>
        <w:t xml:space="preserve"> </w:t>
      </w:r>
      <w:r w:rsidRPr="004F75BC">
        <w:rPr>
          <w:rFonts w:eastAsia="Times New Roman"/>
          <w:spacing w:val="2"/>
          <w:szCs w:val="28"/>
          <w:lang w:val="fr-FR"/>
        </w:rPr>
        <w:t xml:space="preserve"> xin ý kiến chỉ đạo </w:t>
      </w:r>
      <w:r w:rsidR="00BE30C7" w:rsidRPr="004F75BC">
        <w:rPr>
          <w:rFonts w:eastAsia="Times New Roman"/>
          <w:spacing w:val="2"/>
          <w:szCs w:val="28"/>
          <w:lang w:val="fr-FR"/>
        </w:rPr>
        <w:t xml:space="preserve">Thủ tướng Chính phủ </w:t>
      </w:r>
      <w:r w:rsidRPr="004F75BC">
        <w:rPr>
          <w:rFonts w:eastAsia="Times New Roman"/>
          <w:spacing w:val="2"/>
          <w:szCs w:val="28"/>
          <w:lang w:val="fr-FR"/>
        </w:rPr>
        <w:t>về việc</w:t>
      </w:r>
      <w:r w:rsidR="00AB35B9" w:rsidRPr="004F75BC">
        <w:rPr>
          <w:rFonts w:eastAsia="Times New Roman"/>
          <w:spacing w:val="2"/>
          <w:szCs w:val="28"/>
          <w:lang w:val="fr-FR"/>
        </w:rPr>
        <w:t xml:space="preserve"> soạn thảo </w:t>
      </w:r>
      <w:r w:rsidR="00A175AE" w:rsidRPr="004F75BC">
        <w:rPr>
          <w:rFonts w:eastAsia="Times New Roman"/>
          <w:spacing w:val="2"/>
          <w:szCs w:val="28"/>
          <w:lang w:val="fr-FR"/>
        </w:rPr>
        <w:t xml:space="preserve">Nghị định của Chính phủ </w:t>
      </w:r>
      <w:r w:rsidR="00271E0D" w:rsidRPr="004F75BC">
        <w:rPr>
          <w:rFonts w:eastAsia="Times New Roman"/>
          <w:spacing w:val="2"/>
          <w:szCs w:val="28"/>
          <w:lang w:val="fr-FR"/>
        </w:rPr>
        <w:t>hướng dẫn</w:t>
      </w:r>
      <w:r w:rsidR="00A175AE" w:rsidRPr="004F75BC">
        <w:rPr>
          <w:rFonts w:eastAsia="Times New Roman"/>
          <w:spacing w:val="2"/>
          <w:szCs w:val="28"/>
          <w:lang w:val="fr-FR"/>
        </w:rPr>
        <w:t xml:space="preserve"> thực hiện </w:t>
      </w:r>
      <w:r w:rsidR="00271E0D" w:rsidRPr="004F75BC">
        <w:rPr>
          <w:rFonts w:eastAsia="Times New Roman"/>
          <w:spacing w:val="2"/>
          <w:szCs w:val="28"/>
          <w:lang w:val="fr-FR"/>
        </w:rPr>
        <w:t>nội dung nêu trên</w:t>
      </w:r>
      <w:r w:rsidR="00BE30C7" w:rsidRPr="004F75BC">
        <w:rPr>
          <w:rFonts w:eastAsia="Times New Roman"/>
          <w:spacing w:val="2"/>
          <w:szCs w:val="28"/>
          <w:lang w:val="fr-FR"/>
        </w:rPr>
        <w:t xml:space="preserve"> </w:t>
      </w:r>
      <w:r w:rsidR="00AB35B9" w:rsidRPr="004F75BC">
        <w:rPr>
          <w:rFonts w:eastAsia="Times New Roman"/>
          <w:spacing w:val="2"/>
          <w:szCs w:val="28"/>
          <w:lang w:val="fr-FR"/>
        </w:rPr>
        <w:t>(</w:t>
      </w:r>
      <w:r w:rsidR="00271E0D" w:rsidRPr="004F75BC">
        <w:rPr>
          <w:rFonts w:eastAsia="Times New Roman"/>
          <w:spacing w:val="2"/>
          <w:szCs w:val="28"/>
          <w:lang w:val="fr-FR"/>
        </w:rPr>
        <w:t xml:space="preserve">kèm theo </w:t>
      </w:r>
      <w:r w:rsidR="00AB35B9" w:rsidRPr="004F75BC">
        <w:rPr>
          <w:rFonts w:eastAsia="Times New Roman"/>
          <w:spacing w:val="2"/>
          <w:szCs w:val="28"/>
          <w:lang w:val="fr-FR"/>
        </w:rPr>
        <w:t>D</w:t>
      </w:r>
      <w:r w:rsidR="00271E0D" w:rsidRPr="004F75BC">
        <w:rPr>
          <w:rFonts w:eastAsia="Times New Roman"/>
          <w:spacing w:val="2"/>
          <w:szCs w:val="28"/>
          <w:lang w:val="fr-FR"/>
        </w:rPr>
        <w:t>ự thảo</w:t>
      </w:r>
      <w:r w:rsidR="00AB35B9" w:rsidRPr="004F75BC">
        <w:rPr>
          <w:rFonts w:eastAsia="Times New Roman"/>
          <w:spacing w:val="2"/>
          <w:szCs w:val="28"/>
          <w:lang w:val="fr-FR"/>
        </w:rPr>
        <w:t>)</w:t>
      </w:r>
      <w:r w:rsidR="00271E0D" w:rsidRPr="004F75BC">
        <w:rPr>
          <w:rStyle w:val="FootnoteReference"/>
          <w:rFonts w:eastAsia="Times New Roman"/>
          <w:b/>
          <w:spacing w:val="2"/>
          <w:szCs w:val="28"/>
          <w:lang w:val="fr-FR"/>
        </w:rPr>
        <w:footnoteReference w:id="17"/>
      </w:r>
      <w:r w:rsidRPr="004F75BC">
        <w:rPr>
          <w:rFonts w:eastAsia="Times New Roman"/>
          <w:spacing w:val="2"/>
          <w:szCs w:val="28"/>
          <w:lang w:val="fr-FR"/>
        </w:rPr>
        <w:t xml:space="preserve"> để bảo đảm </w:t>
      </w:r>
      <w:r w:rsidR="001A77A1" w:rsidRPr="00776727">
        <w:rPr>
          <w:rFonts w:eastAsia="Times New Roman"/>
          <w:spacing w:val="2"/>
          <w:szCs w:val="28"/>
          <w:lang w:val="fr-FR"/>
        </w:rPr>
        <w:t>văn bản hướng dẫn được ban hành đúng thẩm quyền, có hiệu lực pháp lý cao, áp dụng thống nhất, xử lý được những vướng mắc phát sinh</w:t>
      </w:r>
      <w:r w:rsidR="00AB35B9" w:rsidRPr="00776727">
        <w:rPr>
          <w:rFonts w:eastAsia="Times New Roman"/>
          <w:spacing w:val="2"/>
          <w:szCs w:val="28"/>
          <w:lang w:val="fr-FR"/>
        </w:rPr>
        <w:t xml:space="preserve"> trong quá trình thực hiện</w:t>
      </w:r>
      <w:r w:rsidR="00271E0D" w:rsidRPr="004F75BC">
        <w:rPr>
          <w:rFonts w:eastAsia="Times New Roman"/>
          <w:spacing w:val="2"/>
          <w:szCs w:val="28"/>
          <w:lang w:val="fr-FR"/>
        </w:rPr>
        <w:t xml:space="preserve">. </w:t>
      </w:r>
    </w:p>
    <w:p w14:paraId="2D89E67D" w14:textId="4D243984" w:rsidR="004933AE" w:rsidRDefault="00321257" w:rsidP="004F75BC">
      <w:pPr>
        <w:ind w:firstLine="720"/>
        <w:rPr>
          <w:bCs/>
          <w:szCs w:val="28"/>
        </w:rPr>
      </w:pPr>
      <w:r>
        <w:rPr>
          <w:bCs/>
          <w:szCs w:val="28"/>
        </w:rPr>
        <w:t>T</w:t>
      </w:r>
      <w:r w:rsidR="00AB35B9">
        <w:rPr>
          <w:bCs/>
          <w:szCs w:val="28"/>
        </w:rPr>
        <w:t>ại Thông báo số 193/TB-VPCP ngày 01/7/2022</w:t>
      </w:r>
      <w:r w:rsidR="009406C9">
        <w:rPr>
          <w:bCs/>
          <w:szCs w:val="28"/>
        </w:rPr>
        <w:t xml:space="preserve">, trên cơ sở </w:t>
      </w:r>
      <w:r w:rsidR="00A2627E">
        <w:rPr>
          <w:bCs/>
          <w:szCs w:val="28"/>
        </w:rPr>
        <w:t xml:space="preserve">ý kiến của </w:t>
      </w:r>
      <w:r w:rsidR="00AB35B9">
        <w:rPr>
          <w:bCs/>
          <w:szCs w:val="28"/>
        </w:rPr>
        <w:t>các Bộ</w:t>
      </w:r>
      <w:r w:rsidR="00A2627E">
        <w:rPr>
          <w:bCs/>
          <w:szCs w:val="28"/>
        </w:rPr>
        <w:t>:</w:t>
      </w:r>
      <w:r w:rsidR="00AB35B9">
        <w:rPr>
          <w:bCs/>
          <w:szCs w:val="28"/>
        </w:rPr>
        <w:t xml:space="preserve"> Tư pháp, Xây dựng, Giao thông vận tải, Văn phòng Chính phủ</w:t>
      </w:r>
      <w:r w:rsidR="009406C9">
        <w:rPr>
          <w:bCs/>
          <w:szCs w:val="28"/>
        </w:rPr>
        <w:t>, Phó Thủ tướng</w:t>
      </w:r>
      <w:r w:rsidR="00C42A4E">
        <w:rPr>
          <w:bCs/>
          <w:szCs w:val="28"/>
        </w:rPr>
        <w:t xml:space="preserve"> Chính phủ</w:t>
      </w:r>
      <w:r w:rsidR="009406C9">
        <w:rPr>
          <w:bCs/>
          <w:szCs w:val="28"/>
        </w:rPr>
        <w:t xml:space="preserve"> Lê Văn Thành đã chỉ đạo </w:t>
      </w:r>
      <w:r w:rsidR="00AB35B9">
        <w:rPr>
          <w:bCs/>
          <w:szCs w:val="28"/>
        </w:rPr>
        <w:t xml:space="preserve">xem xét sự cần thiết ban hành Nghị định hướng dẫn do trình tự, thủ tục </w:t>
      </w:r>
      <w:r w:rsidR="009406C9">
        <w:rPr>
          <w:bCs/>
          <w:szCs w:val="28"/>
        </w:rPr>
        <w:t xml:space="preserve">chỉ định thầu đã được quy định cơ bản </w:t>
      </w:r>
      <w:r w:rsidR="00AB35B9">
        <w:rPr>
          <w:bCs/>
          <w:szCs w:val="28"/>
        </w:rPr>
        <w:t>đầy đủ</w:t>
      </w:r>
      <w:r w:rsidR="009406C9">
        <w:rPr>
          <w:bCs/>
          <w:szCs w:val="28"/>
        </w:rPr>
        <w:t xml:space="preserve"> theo pháp luật về đấu thầu</w:t>
      </w:r>
      <w:r w:rsidR="00AB35B9">
        <w:rPr>
          <w:bCs/>
          <w:szCs w:val="28"/>
        </w:rPr>
        <w:t xml:space="preserve">. </w:t>
      </w:r>
      <w:r w:rsidRPr="00776727">
        <w:rPr>
          <w:rFonts w:eastAsia="Times New Roman"/>
          <w:spacing w:val="2"/>
          <w:szCs w:val="28"/>
          <w:lang w:val="fr-FR"/>
        </w:rPr>
        <w:t>T</w:t>
      </w:r>
      <w:r>
        <w:rPr>
          <w:rFonts w:eastAsia="Times New Roman"/>
          <w:spacing w:val="2"/>
          <w:szCs w:val="28"/>
          <w:lang w:val="fr-FR"/>
        </w:rPr>
        <w:t xml:space="preserve">hực hiện </w:t>
      </w:r>
      <w:r>
        <w:rPr>
          <w:bCs/>
          <w:szCs w:val="28"/>
        </w:rPr>
        <w:t xml:space="preserve">chỉ đạo của Thủ tướng Chính phủ tại văn </w:t>
      </w:r>
      <w:r w:rsidR="005313CA">
        <w:rPr>
          <w:bCs/>
          <w:szCs w:val="28"/>
        </w:rPr>
        <w:t>bản</w:t>
      </w:r>
      <w:r w:rsidR="00776727">
        <w:rPr>
          <w:bCs/>
          <w:szCs w:val="28"/>
        </w:rPr>
        <w:t xml:space="preserve"> số 243/LĐCP</w:t>
      </w:r>
      <w:r w:rsidR="00FF463A">
        <w:rPr>
          <w:bCs/>
          <w:szCs w:val="28"/>
        </w:rPr>
        <w:t xml:space="preserve"> </w:t>
      </w:r>
      <w:r>
        <w:rPr>
          <w:bCs/>
          <w:szCs w:val="28"/>
        </w:rPr>
        <w:t>ngày 19/7/2022, Bộ Kế hoạch và Đầu tư đã có văn</w:t>
      </w:r>
      <w:r w:rsidR="00065DE2">
        <w:rPr>
          <w:bCs/>
          <w:szCs w:val="28"/>
        </w:rPr>
        <w:t xml:space="preserve"> bản</w:t>
      </w:r>
      <w:r>
        <w:rPr>
          <w:bCs/>
          <w:szCs w:val="28"/>
        </w:rPr>
        <w:t xml:space="preserve"> số 4934/BKHĐT-QLĐT ngày 20/7/2022 </w:t>
      </w:r>
      <w:r w:rsidR="00271287">
        <w:rPr>
          <w:bCs/>
          <w:szCs w:val="28"/>
        </w:rPr>
        <w:t>trình</w:t>
      </w:r>
      <w:r w:rsidR="009406C9">
        <w:rPr>
          <w:bCs/>
          <w:szCs w:val="28"/>
        </w:rPr>
        <w:t xml:space="preserve"> Thủ tướng Chính phủ</w:t>
      </w:r>
      <w:r w:rsidR="004933AE">
        <w:rPr>
          <w:bCs/>
          <w:szCs w:val="28"/>
        </w:rPr>
        <w:t>:</w:t>
      </w:r>
    </w:p>
    <w:p w14:paraId="3F082A3F" w14:textId="52575E87" w:rsidR="004A56DF" w:rsidRDefault="004933AE" w:rsidP="004F75BC">
      <w:pPr>
        <w:ind w:firstLine="720"/>
        <w:rPr>
          <w:bCs/>
          <w:szCs w:val="28"/>
        </w:rPr>
      </w:pPr>
      <w:r>
        <w:rPr>
          <w:bCs/>
          <w:szCs w:val="28"/>
        </w:rPr>
        <w:t>-</w:t>
      </w:r>
      <w:r w:rsidR="009406C9">
        <w:rPr>
          <w:bCs/>
          <w:szCs w:val="28"/>
        </w:rPr>
        <w:t xml:space="preserve"> </w:t>
      </w:r>
      <w:r>
        <w:rPr>
          <w:bCs/>
          <w:szCs w:val="28"/>
        </w:rPr>
        <w:t>Đ</w:t>
      </w:r>
      <w:r w:rsidR="009406C9">
        <w:rPr>
          <w:bCs/>
          <w:szCs w:val="28"/>
        </w:rPr>
        <w:t>ề xuất sửa đổi Nghị quyết số 18/NQ-CP</w:t>
      </w:r>
      <w:r w:rsidR="004A56DF" w:rsidRPr="004A56DF">
        <w:rPr>
          <w:bCs/>
          <w:szCs w:val="28"/>
        </w:rPr>
        <w:t xml:space="preserve"> </w:t>
      </w:r>
      <w:r w:rsidR="004A56DF">
        <w:rPr>
          <w:bCs/>
          <w:szCs w:val="28"/>
        </w:rPr>
        <w:t>để</w:t>
      </w:r>
      <w:r w:rsidR="004A56DF" w:rsidRPr="008509B6">
        <w:rPr>
          <w:bCs/>
          <w:szCs w:val="28"/>
        </w:rPr>
        <w:t xml:space="preserve"> xác định đầy đủ trách nhiệm được giao của Thủ tướng Chính phủ theo Nghị quyết số 43/2022/QH15, phân định rõ trách nhiệm của Thủ tướng Chính phủ và người có thẩm quyền, tạo cơ sở để các Bộ, ngành, địa phương chủ động triển khai</w:t>
      </w:r>
      <w:r w:rsidR="004A56DF">
        <w:rPr>
          <w:bCs/>
          <w:szCs w:val="28"/>
        </w:rPr>
        <w:t>. Theo đó,</w:t>
      </w:r>
      <w:r w:rsidR="004A56DF" w:rsidRPr="008509B6">
        <w:rPr>
          <w:bCs/>
          <w:szCs w:val="28"/>
        </w:rPr>
        <w:t xml:space="preserve"> Thủ tướng Chính phủ chỉ chấp thuận về nguyên tắc việc áp dụng chỉ định thầu đối với các gói thầu, dự án về hạ tầng giao thông và y tế thuộc Chương trình phục hồi và phát triển kinh tế - xã hội và Dự án xây dựng công trình đường bộ cao tốc Bắc - Nam phía Đông giai đoạn 2021 </w:t>
      </w:r>
      <w:r w:rsidR="009F6B8C">
        <w:rPr>
          <w:bCs/>
          <w:szCs w:val="28"/>
        </w:rPr>
        <w:t>–</w:t>
      </w:r>
      <w:r w:rsidR="004A56DF" w:rsidRPr="008509B6">
        <w:rPr>
          <w:bCs/>
          <w:szCs w:val="28"/>
        </w:rPr>
        <w:t xml:space="preserve"> 2025</w:t>
      </w:r>
      <w:r w:rsidR="009F6B8C">
        <w:rPr>
          <w:bCs/>
          <w:szCs w:val="28"/>
        </w:rPr>
        <w:t>;</w:t>
      </w:r>
      <w:r w:rsidR="004A56DF">
        <w:rPr>
          <w:bCs/>
          <w:szCs w:val="28"/>
        </w:rPr>
        <w:t xml:space="preserve"> </w:t>
      </w:r>
      <w:r w:rsidR="009F6B8C" w:rsidRPr="008509B6">
        <w:rPr>
          <w:bCs/>
          <w:szCs w:val="28"/>
        </w:rPr>
        <w:t>Bộ trưởng, Thủ trưởng cơ quan ngang bộ, Thủ trưởng cơ quan thuộc Chính phủ, Chủ tịch Ủy ban nhân dân tỉnh, thành phố trực thuộc Trung ương (với vai trò người phê duyệt quyết định đầu tư) là người có thẩm quyền xem xét, quyết định việc chỉ định thầu trong kế hoạch lựa chọn nhà thầu</w:t>
      </w:r>
      <w:r w:rsidR="009F6B8C">
        <w:rPr>
          <w:bCs/>
          <w:szCs w:val="28"/>
        </w:rPr>
        <w:t>.</w:t>
      </w:r>
    </w:p>
    <w:p w14:paraId="4DE151F1" w14:textId="29633E07" w:rsidR="00CA1407" w:rsidRDefault="00CA1407" w:rsidP="004F75BC">
      <w:pPr>
        <w:ind w:firstLine="720"/>
        <w:rPr>
          <w:bCs/>
          <w:szCs w:val="28"/>
        </w:rPr>
      </w:pPr>
      <w:r>
        <w:rPr>
          <w:bCs/>
          <w:szCs w:val="28"/>
        </w:rPr>
        <w:lastRenderedPageBreak/>
        <w:t xml:space="preserve">- </w:t>
      </w:r>
      <w:r w:rsidR="003D6264">
        <w:rPr>
          <w:bCs/>
          <w:szCs w:val="28"/>
        </w:rPr>
        <w:t>Cho phép</w:t>
      </w:r>
      <w:r w:rsidRPr="00CA1407">
        <w:rPr>
          <w:bCs/>
          <w:szCs w:val="28"/>
        </w:rPr>
        <w:t xml:space="preserve"> không ban hành Thông tư hướng dẫn mà thực hiện theo quy định của pháp luật về đấu thầu hiện hành, Bộ Kế hoạch và Đầu tư chịu trách nhiệm hướng dẫn các bộ, ngành, địa phương trong việc triển khai thực hiện.</w:t>
      </w:r>
    </w:p>
    <w:p w14:paraId="22F2FB51" w14:textId="5C1E5E56" w:rsidR="00271E0D" w:rsidRPr="00DF27DC" w:rsidRDefault="00271E0D" w:rsidP="004F75BC">
      <w:pPr>
        <w:ind w:firstLine="720"/>
        <w:rPr>
          <w:szCs w:val="28"/>
        </w:rPr>
      </w:pPr>
      <w:r w:rsidRPr="00907BFA">
        <w:rPr>
          <w:b/>
          <w:szCs w:val="28"/>
        </w:rPr>
        <w:t>(</w:t>
      </w:r>
      <w:r w:rsidR="009257B8">
        <w:rPr>
          <w:b/>
          <w:szCs w:val="28"/>
        </w:rPr>
        <w:t>2</w:t>
      </w:r>
      <w:r w:rsidRPr="00907BFA">
        <w:rPr>
          <w:b/>
          <w:szCs w:val="28"/>
        </w:rPr>
        <w:t>)</w:t>
      </w:r>
      <w:r w:rsidR="00B90F84">
        <w:rPr>
          <w:b/>
          <w:szCs w:val="28"/>
        </w:rPr>
        <w:t xml:space="preserve"> </w:t>
      </w:r>
      <w:r w:rsidRPr="00907BFA">
        <w:rPr>
          <w:szCs w:val="28"/>
        </w:rPr>
        <w:t>Về việc sửa đổi các nội dung thuộc lĩnh vực quản lý tại Thông tư số 12/2016/TTLT-BKHCN-BTC</w:t>
      </w:r>
      <w:r w:rsidRPr="002734F0">
        <w:rPr>
          <w:szCs w:val="28"/>
        </w:rPr>
        <w:t xml:space="preserve"> </w:t>
      </w:r>
      <w:r w:rsidRPr="00907BFA">
        <w:rPr>
          <w:szCs w:val="28"/>
        </w:rPr>
        <w:t>hướng dẫn nội dung chi và quản lý Quỹ phát triển khoa học và công nghệ của doanh nghiệp:</w:t>
      </w:r>
      <w:r w:rsidRPr="00DF27DC">
        <w:rPr>
          <w:i/>
          <w:szCs w:val="28"/>
        </w:rPr>
        <w:t xml:space="preserve"> </w:t>
      </w:r>
      <w:r w:rsidRPr="00DF27DC">
        <w:rPr>
          <w:szCs w:val="28"/>
        </w:rPr>
        <w:t>Bộ Tài chính đang hoàn thiện dự thảo Thông tư sửa đổi nội dung nêu trên.</w:t>
      </w:r>
    </w:p>
    <w:p w14:paraId="4ED026BA" w14:textId="4B3FC061" w:rsidR="00271E0D" w:rsidRPr="00907BFA" w:rsidRDefault="00271E0D" w:rsidP="004F75BC">
      <w:pPr>
        <w:ind w:firstLine="720"/>
        <w:rPr>
          <w:rFonts w:eastAsia="Times New Roman"/>
          <w:color w:val="FF0000"/>
          <w:szCs w:val="28"/>
        </w:rPr>
      </w:pPr>
      <w:r w:rsidRPr="00907BFA">
        <w:rPr>
          <w:b/>
          <w:szCs w:val="28"/>
        </w:rPr>
        <w:t>(</w:t>
      </w:r>
      <w:r w:rsidR="009257B8">
        <w:rPr>
          <w:b/>
          <w:szCs w:val="28"/>
        </w:rPr>
        <w:t>3</w:t>
      </w:r>
      <w:r w:rsidRPr="00907BFA">
        <w:rPr>
          <w:b/>
          <w:szCs w:val="28"/>
        </w:rPr>
        <w:t>)</w:t>
      </w:r>
      <w:r w:rsidRPr="00907BFA">
        <w:rPr>
          <w:szCs w:val="28"/>
        </w:rPr>
        <w:t xml:space="preserve"> </w:t>
      </w:r>
      <w:r w:rsidRPr="00907BFA">
        <w:rPr>
          <w:szCs w:val="28"/>
          <w:lang w:val="vi-VN"/>
        </w:rPr>
        <w:t>Về việc xây dựng phương án và quyết định theo thẩm quyền việc hỗ trợ đầu tư phát triển hạ tầng viễn thông, internet từ Quỹ Dịch vụ viễn thông công ích Việt Nam:</w:t>
      </w:r>
      <w:r w:rsidRPr="00DF27DC">
        <w:rPr>
          <w:i/>
          <w:szCs w:val="28"/>
          <w:lang w:val="vi-VN"/>
        </w:rPr>
        <w:t xml:space="preserve"> </w:t>
      </w:r>
      <w:r w:rsidRPr="00DF27DC">
        <w:rPr>
          <w:szCs w:val="28"/>
          <w:lang w:val="vi-VN"/>
        </w:rPr>
        <w:t>Bộ Thông tin và Truyền thông đang hoàn thiện và phê duyệt Phương án</w:t>
      </w:r>
      <w:r w:rsidR="00176E2D">
        <w:rPr>
          <w:szCs w:val="28"/>
        </w:rPr>
        <w:t xml:space="preserve"> đối với nội dung nêu trên</w:t>
      </w:r>
      <w:r w:rsidRPr="00DF27DC">
        <w:rPr>
          <w:szCs w:val="28"/>
          <w:lang w:val="vi-VN"/>
        </w:rPr>
        <w:t>.</w:t>
      </w:r>
    </w:p>
    <w:p w14:paraId="79D38581" w14:textId="77777777" w:rsidR="00741444" w:rsidRPr="00DF27DC" w:rsidRDefault="00741444" w:rsidP="004F75BC">
      <w:pPr>
        <w:ind w:firstLine="720"/>
        <w:rPr>
          <w:b/>
          <w:szCs w:val="28"/>
        </w:rPr>
      </w:pPr>
      <w:r w:rsidRPr="00DF27DC">
        <w:rPr>
          <w:b/>
          <w:szCs w:val="28"/>
        </w:rPr>
        <w:t>2. Tình hình thực hiện, giải ngân nguồn lực thuộc Chương trình</w:t>
      </w:r>
    </w:p>
    <w:p w14:paraId="42B595BB" w14:textId="693AD6AE" w:rsidR="00741444" w:rsidRPr="00DF27DC" w:rsidRDefault="00741444" w:rsidP="004F75BC">
      <w:pPr>
        <w:ind w:firstLine="720"/>
        <w:rPr>
          <w:szCs w:val="28"/>
        </w:rPr>
      </w:pPr>
      <w:bookmarkStart w:id="2" w:name="_Hlk105097476"/>
      <w:r w:rsidRPr="00DF27DC">
        <w:rPr>
          <w:szCs w:val="28"/>
        </w:rPr>
        <w:t xml:space="preserve">Tính đến nay, thống kê sơ bộ các chính sách thuộc Chương trình đã giải ngân đạt </w:t>
      </w:r>
      <w:r w:rsidR="00866F74">
        <w:rPr>
          <w:szCs w:val="28"/>
        </w:rPr>
        <w:t>khoảng</w:t>
      </w:r>
      <w:r w:rsidR="00866F74" w:rsidRPr="00DF27DC">
        <w:rPr>
          <w:szCs w:val="28"/>
        </w:rPr>
        <w:t xml:space="preserve"> </w:t>
      </w:r>
      <w:r w:rsidR="003675F7" w:rsidRPr="00DF27DC">
        <w:rPr>
          <w:b/>
          <w:szCs w:val="28"/>
        </w:rPr>
        <w:t>48</w:t>
      </w:r>
      <w:r w:rsidRPr="00DF27DC">
        <w:rPr>
          <w:b/>
          <w:szCs w:val="28"/>
        </w:rPr>
        <w:t xml:space="preserve"> nghìn tỷ đồng</w:t>
      </w:r>
      <w:r w:rsidRPr="00DF27DC">
        <w:rPr>
          <w:szCs w:val="28"/>
        </w:rPr>
        <w:t xml:space="preserve">, cụ thể như sau: </w:t>
      </w:r>
    </w:p>
    <w:p w14:paraId="384475A1" w14:textId="114AB40B" w:rsidR="002A2AFD" w:rsidRDefault="00741444" w:rsidP="004F75BC">
      <w:pPr>
        <w:ind w:firstLine="720"/>
        <w:rPr>
          <w:szCs w:val="28"/>
        </w:rPr>
      </w:pPr>
      <w:r w:rsidRPr="00DF27DC">
        <w:rPr>
          <w:szCs w:val="28"/>
        </w:rPr>
        <w:t xml:space="preserve">- Đến ngày </w:t>
      </w:r>
      <w:r w:rsidR="00A85CB5" w:rsidRPr="00DF27DC">
        <w:rPr>
          <w:szCs w:val="28"/>
        </w:rPr>
        <w:t>21</w:t>
      </w:r>
      <w:r w:rsidRPr="00DF27DC">
        <w:rPr>
          <w:szCs w:val="28"/>
        </w:rPr>
        <w:t>/</w:t>
      </w:r>
      <w:r w:rsidR="00A85CB5" w:rsidRPr="00DF27DC">
        <w:rPr>
          <w:szCs w:val="28"/>
        </w:rPr>
        <w:t>7</w:t>
      </w:r>
      <w:r w:rsidRPr="00DF27DC">
        <w:rPr>
          <w:szCs w:val="28"/>
        </w:rPr>
        <w:t xml:space="preserve">/2022, Ngân hàng Chính sách xã hội đã giải ngân thực hiện 4/5 chương trình tín dụng chính sách của Chương trình khoảng </w:t>
      </w:r>
      <w:r w:rsidR="00B24E0F" w:rsidRPr="00DF27DC">
        <w:rPr>
          <w:b/>
          <w:szCs w:val="28"/>
        </w:rPr>
        <w:t>9</w:t>
      </w:r>
      <w:r w:rsidR="00694A83" w:rsidRPr="00DF27DC">
        <w:rPr>
          <w:b/>
          <w:szCs w:val="28"/>
        </w:rPr>
        <w:t>,</w:t>
      </w:r>
      <w:r w:rsidR="00B24E0F" w:rsidRPr="00DF27DC">
        <w:rPr>
          <w:b/>
          <w:szCs w:val="28"/>
        </w:rPr>
        <w:t>2</w:t>
      </w:r>
      <w:r w:rsidR="00694A83" w:rsidRPr="00DF27DC">
        <w:rPr>
          <w:b/>
          <w:szCs w:val="28"/>
        </w:rPr>
        <w:t xml:space="preserve"> nghìn</w:t>
      </w:r>
      <w:r w:rsidRPr="00DF27DC">
        <w:rPr>
          <w:b/>
          <w:szCs w:val="28"/>
        </w:rPr>
        <w:t xml:space="preserve"> tỷ đồng </w:t>
      </w:r>
      <w:r w:rsidRPr="00DF27DC">
        <w:rPr>
          <w:szCs w:val="28"/>
        </w:rPr>
        <w:t>trên 19.000 tỷ đồng kế hoạch năm 2022 (tăng gần 2 lần so với tháng 5/2022)</w:t>
      </w:r>
      <w:r w:rsidR="00306CC0">
        <w:rPr>
          <w:szCs w:val="28"/>
        </w:rPr>
        <w:t>, t</w:t>
      </w:r>
      <w:r w:rsidR="00306CC0" w:rsidRPr="00306CC0">
        <w:rPr>
          <w:szCs w:val="28"/>
        </w:rPr>
        <w:t xml:space="preserve">rong đó, cho vay hỗ trợ tạo việc làm là </w:t>
      </w:r>
      <w:r w:rsidR="00306CC0" w:rsidRPr="004F75BC">
        <w:rPr>
          <w:b/>
          <w:szCs w:val="28"/>
        </w:rPr>
        <w:t>6.941 tỷ đồng</w:t>
      </w:r>
      <w:r w:rsidR="00306CC0" w:rsidRPr="00306CC0">
        <w:rPr>
          <w:szCs w:val="28"/>
        </w:rPr>
        <w:t xml:space="preserve">; cho vay học sinh, sinh viên mua máy tính, thiết bị phục vụ học trực tuyến </w:t>
      </w:r>
      <w:r w:rsidR="00306CC0" w:rsidRPr="004F75BC">
        <w:rPr>
          <w:b/>
          <w:szCs w:val="28"/>
        </w:rPr>
        <w:t>690 tỷ đồng</w:t>
      </w:r>
      <w:r w:rsidR="00306CC0" w:rsidRPr="00306CC0">
        <w:rPr>
          <w:szCs w:val="28"/>
        </w:rPr>
        <w:t xml:space="preserve">; cho vay mua, thuê mua nhà ở xã hội, nhà ở cho công nhân, xây dựng mới hoặc cải tạo, sửa chữa nhà ở theo Nghị định số 100/2015/NĐ-CP là </w:t>
      </w:r>
      <w:r w:rsidR="00306CC0" w:rsidRPr="004F75BC">
        <w:rPr>
          <w:b/>
          <w:szCs w:val="28"/>
        </w:rPr>
        <w:t>1.420 tỷ đồng</w:t>
      </w:r>
      <w:r w:rsidR="00306CC0" w:rsidRPr="00306CC0">
        <w:rPr>
          <w:szCs w:val="28"/>
        </w:rPr>
        <w:t xml:space="preserve">; cho vay cơ sở giáo dục mầm non, tiểu học ngoài công lập bị ảnh hưởng bởi đại dịch Covid-19 là </w:t>
      </w:r>
      <w:r w:rsidR="00306CC0" w:rsidRPr="004F75BC">
        <w:rPr>
          <w:b/>
          <w:szCs w:val="28"/>
        </w:rPr>
        <w:t>111 tỷ đồng</w:t>
      </w:r>
      <w:r w:rsidR="00306CC0" w:rsidRPr="00306CC0">
        <w:rPr>
          <w:szCs w:val="28"/>
        </w:rPr>
        <w:t xml:space="preserve">. </w:t>
      </w:r>
    </w:p>
    <w:p w14:paraId="4B3E081D" w14:textId="1A793DCC" w:rsidR="00741444" w:rsidRPr="00DF27DC" w:rsidRDefault="00306CC0" w:rsidP="004F75BC">
      <w:pPr>
        <w:ind w:firstLine="720"/>
        <w:rPr>
          <w:szCs w:val="28"/>
        </w:rPr>
      </w:pPr>
      <w:r w:rsidRPr="00306CC0">
        <w:rPr>
          <w:szCs w:val="28"/>
        </w:rPr>
        <w:t xml:space="preserve">Thực hiện Nghị định số 36/2022/NĐ-CP ngày 30/5/2022 của Chính phủ, trong 6 tháng đầu năm 2022 Ngân hàng Chính sách xã hội đã giải ngân số vốn vay các chương trình tín dụng chính sách được hỗ trợ lãi suất khoảng </w:t>
      </w:r>
      <w:r w:rsidRPr="004F75BC">
        <w:rPr>
          <w:b/>
          <w:szCs w:val="28"/>
        </w:rPr>
        <w:t>60.229 tỷ đồng</w:t>
      </w:r>
    </w:p>
    <w:p w14:paraId="25CA30EE" w14:textId="3F653D40" w:rsidR="00741444" w:rsidRPr="00DF27DC" w:rsidRDefault="00741444" w:rsidP="004F75BC">
      <w:pPr>
        <w:ind w:firstLine="720"/>
        <w:rPr>
          <w:szCs w:val="28"/>
        </w:rPr>
      </w:pPr>
      <w:r w:rsidRPr="00DF27DC">
        <w:rPr>
          <w:szCs w:val="28"/>
        </w:rPr>
        <w:t>- Đến ngày 2</w:t>
      </w:r>
      <w:r w:rsidR="004641CC" w:rsidRPr="00DF27DC">
        <w:rPr>
          <w:szCs w:val="28"/>
          <w:lang w:val="vi-VN"/>
        </w:rPr>
        <w:t>2</w:t>
      </w:r>
      <w:r w:rsidRPr="00DF27DC">
        <w:rPr>
          <w:szCs w:val="28"/>
        </w:rPr>
        <w:t>/</w:t>
      </w:r>
      <w:r w:rsidR="004641CC" w:rsidRPr="00DF27DC">
        <w:rPr>
          <w:szCs w:val="28"/>
        </w:rPr>
        <w:t>7</w:t>
      </w:r>
      <w:r w:rsidRPr="00DF27DC">
        <w:rPr>
          <w:szCs w:val="28"/>
        </w:rPr>
        <w:t xml:space="preserve">/2022, đã thực hiện giải ngân </w:t>
      </w:r>
      <w:r w:rsidRPr="00DF27DC">
        <w:rPr>
          <w:b/>
          <w:szCs w:val="28"/>
        </w:rPr>
        <w:t>1</w:t>
      </w:r>
      <w:r w:rsidR="004641CC" w:rsidRPr="00DF27DC">
        <w:rPr>
          <w:b/>
          <w:szCs w:val="28"/>
        </w:rPr>
        <w:t>96</w:t>
      </w:r>
      <w:r w:rsidRPr="00DF27DC">
        <w:rPr>
          <w:b/>
          <w:szCs w:val="28"/>
        </w:rPr>
        <w:t>,</w:t>
      </w:r>
      <w:r w:rsidR="004641CC" w:rsidRPr="00DF27DC">
        <w:rPr>
          <w:b/>
          <w:szCs w:val="28"/>
        </w:rPr>
        <w:t>7</w:t>
      </w:r>
      <w:r w:rsidRPr="00DF27DC">
        <w:rPr>
          <w:b/>
          <w:szCs w:val="28"/>
        </w:rPr>
        <w:t xml:space="preserve"> tỷ đồng</w:t>
      </w:r>
      <w:r w:rsidRPr="00DF27DC">
        <w:rPr>
          <w:szCs w:val="28"/>
        </w:rPr>
        <w:t xml:space="preserve"> hỗ trợ tiề</w:t>
      </w:r>
      <w:r w:rsidR="004A7064" w:rsidRPr="00DF27DC">
        <w:rPr>
          <w:szCs w:val="28"/>
        </w:rPr>
        <w:t>n thuê nhà cho hơn 344 nghìn người lao động</w:t>
      </w:r>
      <w:r w:rsidRPr="00DF27DC">
        <w:rPr>
          <w:szCs w:val="28"/>
        </w:rPr>
        <w:t xml:space="preserve"> theo Quyết định số 08/2022/QĐ-TTg.</w:t>
      </w:r>
    </w:p>
    <w:p w14:paraId="58C3DF9E" w14:textId="4C8C5682" w:rsidR="00741444" w:rsidRPr="00DF27DC" w:rsidRDefault="00741444" w:rsidP="004F75BC">
      <w:pPr>
        <w:ind w:firstLine="720"/>
        <w:rPr>
          <w:szCs w:val="28"/>
        </w:rPr>
      </w:pPr>
      <w:r w:rsidRPr="00DF27DC">
        <w:rPr>
          <w:szCs w:val="28"/>
        </w:rPr>
        <w:t xml:space="preserve">- Đến </w:t>
      </w:r>
      <w:r w:rsidR="00D50B91" w:rsidRPr="00DF27DC">
        <w:rPr>
          <w:szCs w:val="28"/>
        </w:rPr>
        <w:t>nay</w:t>
      </w:r>
      <w:r w:rsidRPr="00DF27DC">
        <w:rPr>
          <w:szCs w:val="28"/>
        </w:rPr>
        <w:t xml:space="preserve"> đã miễn thuế giá trị gia tăng đầu ra, thuế môi trường đối với nhiên liệu bay, xăng là </w:t>
      </w:r>
      <w:r w:rsidRPr="00DF27DC">
        <w:rPr>
          <w:b/>
          <w:szCs w:val="28"/>
        </w:rPr>
        <w:t>3</w:t>
      </w:r>
      <w:r w:rsidR="00062114" w:rsidRPr="00DF27DC">
        <w:rPr>
          <w:b/>
          <w:szCs w:val="28"/>
        </w:rPr>
        <w:t>1</w:t>
      </w:r>
      <w:r w:rsidRPr="00DF27DC">
        <w:rPr>
          <w:b/>
          <w:szCs w:val="28"/>
        </w:rPr>
        <w:t xml:space="preserve"> nghìn</w:t>
      </w:r>
      <w:r w:rsidRPr="00DF27DC">
        <w:rPr>
          <w:szCs w:val="28"/>
        </w:rPr>
        <w:t xml:space="preserve"> </w:t>
      </w:r>
      <w:r w:rsidRPr="00DF27DC">
        <w:rPr>
          <w:b/>
          <w:szCs w:val="28"/>
        </w:rPr>
        <w:t>tỷ đồng</w:t>
      </w:r>
      <w:r w:rsidRPr="00DF27DC">
        <w:rPr>
          <w:szCs w:val="28"/>
        </w:rPr>
        <w:t>.</w:t>
      </w:r>
    </w:p>
    <w:p w14:paraId="0A41545C" w14:textId="40C433FB" w:rsidR="00DE278E" w:rsidRPr="004F75BC" w:rsidRDefault="00741444" w:rsidP="004F75BC">
      <w:pPr>
        <w:ind w:firstLine="720"/>
        <w:rPr>
          <w:spacing w:val="-2"/>
          <w:szCs w:val="28"/>
        </w:rPr>
      </w:pPr>
      <w:r w:rsidRPr="004F75BC">
        <w:rPr>
          <w:spacing w:val="-2"/>
          <w:szCs w:val="28"/>
        </w:rPr>
        <w:t xml:space="preserve">- Hỗ trợ chi phí cơ hội thông qua các chính sách gia hạn thời gian nộp thuế và tiền thuê đất là </w:t>
      </w:r>
      <w:r w:rsidRPr="004F75BC">
        <w:rPr>
          <w:b/>
          <w:spacing w:val="-2"/>
          <w:szCs w:val="28"/>
        </w:rPr>
        <w:t>7,4 nghìn tỷ đồng</w:t>
      </w:r>
      <w:r w:rsidR="007E582C" w:rsidRPr="004F75BC">
        <w:rPr>
          <w:b/>
          <w:spacing w:val="-2"/>
          <w:szCs w:val="28"/>
        </w:rPr>
        <w:t xml:space="preserve"> </w:t>
      </w:r>
      <w:bookmarkEnd w:id="2"/>
      <w:r w:rsidR="00535ACB" w:rsidRPr="004F75BC">
        <w:rPr>
          <w:spacing w:val="-2"/>
          <w:szCs w:val="28"/>
        </w:rPr>
        <w:t>đến hết tháng 6/2022</w:t>
      </w:r>
      <w:r w:rsidR="00763308" w:rsidRPr="004F75BC">
        <w:rPr>
          <w:spacing w:val="-2"/>
          <w:szCs w:val="28"/>
        </w:rPr>
        <w:t xml:space="preserve">. </w:t>
      </w:r>
      <w:r w:rsidR="00F171F8" w:rsidRPr="004F75BC">
        <w:rPr>
          <w:spacing w:val="-2"/>
          <w:szCs w:val="28"/>
        </w:rPr>
        <w:t xml:space="preserve">Đối với kỳ báo cáo </w:t>
      </w:r>
      <w:r w:rsidR="00271E0D" w:rsidRPr="004F75BC">
        <w:rPr>
          <w:spacing w:val="-2"/>
          <w:szCs w:val="28"/>
        </w:rPr>
        <w:t>tháng 7/2022</w:t>
      </w:r>
      <w:r w:rsidR="00F171F8" w:rsidRPr="004F75BC">
        <w:rPr>
          <w:spacing w:val="-2"/>
          <w:szCs w:val="28"/>
        </w:rPr>
        <w:t>, Bộ Tài chính chưa</w:t>
      </w:r>
      <w:r w:rsidR="00A2694A" w:rsidRPr="004F75BC">
        <w:rPr>
          <w:spacing w:val="-2"/>
          <w:szCs w:val="28"/>
        </w:rPr>
        <w:t xml:space="preserve"> báo cáo</w:t>
      </w:r>
      <w:r w:rsidR="00F171F8" w:rsidRPr="004F75BC">
        <w:rPr>
          <w:spacing w:val="-2"/>
          <w:szCs w:val="28"/>
        </w:rPr>
        <w:t xml:space="preserve"> cụ thể về số liệu nêu trên, tuy nhiên đã gia hạn thời gian nộp thuế giá trị gia tăng, thuế thu nhập doanh nghiệp, thuế thu nhập cá </w:t>
      </w:r>
      <w:r w:rsidR="00F171F8" w:rsidRPr="004F75BC">
        <w:rPr>
          <w:spacing w:val="-2"/>
          <w:szCs w:val="28"/>
        </w:rPr>
        <w:lastRenderedPageBreak/>
        <w:t>nhân và tiền thuê đất là 41,6 nghìn tỷ đồng, gia hạn nộp thuế tiêu thụ đặc biệt với ô tô sản xuất hoặc lắp ráp trong nước là 1.458 tỷ đồng</w:t>
      </w:r>
      <w:r w:rsidR="002938C5" w:rsidRPr="004F75BC">
        <w:rPr>
          <w:i/>
          <w:spacing w:val="-2"/>
          <w:szCs w:val="28"/>
        </w:rPr>
        <w:t>.</w:t>
      </w:r>
    </w:p>
    <w:p w14:paraId="656E5046" w14:textId="18CDFF2F" w:rsidR="00960F10" w:rsidRDefault="00960F10" w:rsidP="004F75BC">
      <w:pPr>
        <w:ind w:firstLine="720"/>
        <w:rPr>
          <w:szCs w:val="28"/>
        </w:rPr>
      </w:pPr>
      <w:r w:rsidRPr="00DF27DC">
        <w:rPr>
          <w:szCs w:val="28"/>
        </w:rPr>
        <w:t>Ngoài ra, ước tính đã giảm thuế bảo vệ môi trường đối với các mặt hàng xăng, dầu, mỡ nhờn theo Nghị quyết số 18/2022/UBTVQH15 ngày 23/3/2022</w:t>
      </w:r>
      <w:r w:rsidR="00670F8A" w:rsidRPr="00DF27DC">
        <w:rPr>
          <w:szCs w:val="28"/>
        </w:rPr>
        <w:t xml:space="preserve"> trong</w:t>
      </w:r>
      <w:r w:rsidRPr="00DF27DC">
        <w:rPr>
          <w:szCs w:val="28"/>
        </w:rPr>
        <w:t xml:space="preserve"> 7</w:t>
      </w:r>
      <w:r w:rsidR="007E1D1D" w:rsidRPr="00DF27DC">
        <w:rPr>
          <w:szCs w:val="28"/>
        </w:rPr>
        <w:t xml:space="preserve"> </w:t>
      </w:r>
      <w:r w:rsidRPr="00DF27DC">
        <w:rPr>
          <w:szCs w:val="28"/>
        </w:rPr>
        <w:t xml:space="preserve">tháng đầu năm </w:t>
      </w:r>
      <w:r w:rsidRPr="00DF27DC">
        <w:rPr>
          <w:b/>
          <w:szCs w:val="28"/>
        </w:rPr>
        <w:t>khoảng 8.909 tỷ đồng</w:t>
      </w:r>
      <w:r w:rsidR="00A270A4" w:rsidRPr="00DF27DC">
        <w:rPr>
          <w:szCs w:val="28"/>
        </w:rPr>
        <w:t xml:space="preserve"> (không thuộc phạm vi Chương trình)</w:t>
      </w:r>
      <w:r w:rsidRPr="00DF27DC">
        <w:rPr>
          <w:szCs w:val="28"/>
        </w:rPr>
        <w:t>.</w:t>
      </w:r>
    </w:p>
    <w:p w14:paraId="31C37E40" w14:textId="77B6FE23" w:rsidR="004B220C" w:rsidRPr="00DF27DC" w:rsidRDefault="0012724A" w:rsidP="004F75BC">
      <w:pPr>
        <w:ind w:firstLine="720"/>
        <w:rPr>
          <w:szCs w:val="28"/>
        </w:rPr>
      </w:pPr>
      <w:r w:rsidRPr="0012724A">
        <w:rPr>
          <w:szCs w:val="28"/>
        </w:rPr>
        <w:t>Tuy nhiên, việc triển khai một số chính sách: hỗ trợ tiền thuê nhà cho người lao động, hỗ trợ lãi suất cho vay (2%/năm) còn chưa đạt tiến độ đề ra, chưa đáp ứng kỳ vọng của cử tri, người dân và doanh nghiệp, phần nào tác động hiệu quả của Chương trình. Theo đánh giá, một số lý do dẫn đến tình trạng này bao gồm: (i) việc phân bổ nguồn vốn NSTW để thực hiện còn chưa kịp thời; (ii) còn tâm lý ngại ngần, sợ sai, lúng túng trong triển khai ; (iii) các đối tượng thụ hưởng đa dạng, cần thời gian rà soát, việc xác định còn khó khăn. Việc ban hành một số ít văn bản hướng dẫn thuộc thẩm quyền các bộ còn chậm, chưa đáp ứng yêu cầu.</w:t>
      </w:r>
    </w:p>
    <w:p w14:paraId="41E096E6" w14:textId="13805464" w:rsidR="009E6F6C" w:rsidRPr="00907BFA" w:rsidRDefault="00505BF5" w:rsidP="004F75BC">
      <w:pPr>
        <w:ind w:firstLine="720"/>
        <w:rPr>
          <w:rFonts w:eastAsia="Times New Roman"/>
          <w:b/>
          <w:szCs w:val="28"/>
          <w:lang w:val="fr-FR"/>
        </w:rPr>
      </w:pPr>
      <w:r w:rsidRPr="00DF27DC">
        <w:rPr>
          <w:b/>
          <w:szCs w:val="28"/>
        </w:rPr>
        <w:t xml:space="preserve">3. </w:t>
      </w:r>
      <w:r w:rsidR="009E6F6C" w:rsidRPr="00907BFA">
        <w:rPr>
          <w:rFonts w:eastAsia="Times New Roman"/>
          <w:b/>
          <w:szCs w:val="28"/>
          <w:lang w:val="fr-FR"/>
        </w:rPr>
        <w:t>Về việc triển khai công tác phân bổ vốn chi đầu tư phát triển thuộc Chương trình</w:t>
      </w:r>
    </w:p>
    <w:p w14:paraId="696900B4" w14:textId="6D525677" w:rsidR="00EC5141" w:rsidRPr="00DF27DC" w:rsidRDefault="00EC5141" w:rsidP="004F75BC">
      <w:pPr>
        <w:ind w:firstLine="720"/>
        <w:rPr>
          <w:rFonts w:eastAsia="Times New Roman"/>
          <w:szCs w:val="28"/>
          <w:lang w:val="en-GB"/>
        </w:rPr>
      </w:pPr>
      <w:r w:rsidRPr="00DF27DC">
        <w:rPr>
          <w:rFonts w:eastAsia="Times New Roman"/>
          <w:szCs w:val="28"/>
        </w:rPr>
        <w:t xml:space="preserve">Thủ tướng Chính phủ, Phó Thủ tướng Chính phủ Lê Minh Khái đã có chỉ đạo tại </w:t>
      </w:r>
      <w:r w:rsidRPr="00DF27DC">
        <w:rPr>
          <w:b/>
          <w:bCs/>
          <w:szCs w:val="28"/>
          <w:lang w:val="nl-NL"/>
        </w:rPr>
        <w:t>08</w:t>
      </w:r>
      <w:r w:rsidRPr="00DF27DC">
        <w:rPr>
          <w:szCs w:val="28"/>
          <w:lang w:val="nl-NL"/>
        </w:rPr>
        <w:t xml:space="preserve"> Công điện, văn bản</w:t>
      </w:r>
      <w:r w:rsidRPr="00DF27DC">
        <w:rPr>
          <w:rFonts w:eastAsia="Times New Roman"/>
          <w:szCs w:val="28"/>
        </w:rPr>
        <w:t xml:space="preserve"> chỉ đạo các bộ, cơ quan trung ương, địa phương quyết liệt triển khai việc phân bổ vốn chi đầu tư phát triển thuộc Chương trình, </w:t>
      </w:r>
      <w:r w:rsidRPr="00DF27DC">
        <w:rPr>
          <w:szCs w:val="28"/>
          <w:lang w:val="en-GB"/>
        </w:rPr>
        <w:t>n</w:t>
      </w:r>
      <w:r w:rsidRPr="00DF27DC">
        <w:rPr>
          <w:szCs w:val="28"/>
          <w:lang w:val="vi-VN"/>
        </w:rPr>
        <w:t>gày 20/5/2022</w:t>
      </w:r>
      <w:r w:rsidRPr="00DF27DC">
        <w:rPr>
          <w:szCs w:val="28"/>
          <w:lang w:val="en-GB"/>
        </w:rPr>
        <w:t xml:space="preserve">, Thủ tướng Chính phủ đã có văn bản số 450/TTg-KTTH </w:t>
      </w:r>
      <w:r w:rsidRPr="00DF27DC">
        <w:rPr>
          <w:szCs w:val="28"/>
          <w:lang w:val="vi-VN"/>
        </w:rPr>
        <w:t xml:space="preserve">thông báo danh mục và mức vốn cho các nhiệm vụ, dự án thuộc Chương trình </w:t>
      </w:r>
      <w:r w:rsidRPr="00DF27DC">
        <w:rPr>
          <w:szCs w:val="28"/>
          <w:lang w:val="en-GB"/>
        </w:rPr>
        <w:t>để các bộ, cơ quan trung ương, địa phương hoàn thiện thủ tục đầu tư theo quy định.</w:t>
      </w:r>
    </w:p>
    <w:p w14:paraId="7C4CDFBD" w14:textId="1EB1F53B" w:rsidR="00EC5141" w:rsidRPr="00DF27DC" w:rsidRDefault="00EC5141" w:rsidP="004F75BC">
      <w:pPr>
        <w:ind w:firstLine="720"/>
        <w:rPr>
          <w:rFonts w:eastAsia="Times New Roman"/>
          <w:szCs w:val="28"/>
        </w:rPr>
      </w:pPr>
      <w:r w:rsidRPr="00DF27DC">
        <w:rPr>
          <w:szCs w:val="28"/>
          <w:lang w:val="en-GB"/>
        </w:rPr>
        <w:t>Triển khai nhiệm vụ được giao,</w:t>
      </w:r>
      <w:r w:rsidRPr="00DF27DC">
        <w:rPr>
          <w:szCs w:val="28"/>
          <w:lang w:val="vi-VN"/>
        </w:rPr>
        <w:t xml:space="preserve"> Bộ Kế hoạch và Đầu tư </w:t>
      </w:r>
      <w:r w:rsidRPr="00DF27DC">
        <w:rPr>
          <w:szCs w:val="28"/>
          <w:lang w:val="en-GB"/>
        </w:rPr>
        <w:t>tích cực, chủ động</w:t>
      </w:r>
      <w:r w:rsidRPr="00DF27DC">
        <w:rPr>
          <w:szCs w:val="28"/>
          <w:lang w:val="vi-VN"/>
        </w:rPr>
        <w:t xml:space="preserve"> phối hợp với các bộ, cơ quan trung ương, địa phương tổng hợp</w:t>
      </w:r>
      <w:r w:rsidRPr="00DF27DC">
        <w:rPr>
          <w:szCs w:val="28"/>
          <w:lang w:val="en-GB"/>
        </w:rPr>
        <w:t xml:space="preserve"> </w:t>
      </w:r>
      <w:r w:rsidRPr="00DF27DC">
        <w:rPr>
          <w:rFonts w:eastAsia="Times New Roman"/>
          <w:szCs w:val="28"/>
        </w:rPr>
        <w:t xml:space="preserve">việc xây dựng, rà soát danh mục các nhiệm vụ, dự án thuộc Chương trình. Theo đó, Bộ Kế hoạch và Đầu tư đã có </w:t>
      </w:r>
      <w:r w:rsidRPr="00DF27DC">
        <w:rPr>
          <w:rFonts w:eastAsia="Times New Roman"/>
          <w:b/>
          <w:bCs/>
          <w:szCs w:val="28"/>
        </w:rPr>
        <w:t xml:space="preserve">16 </w:t>
      </w:r>
      <w:r w:rsidRPr="00DF27DC">
        <w:rPr>
          <w:rFonts w:eastAsia="Times New Roman"/>
          <w:szCs w:val="28"/>
        </w:rPr>
        <w:t>văn bản, công điện</w:t>
      </w:r>
      <w:r w:rsidRPr="00907BFA">
        <w:rPr>
          <w:rStyle w:val="FootnoteReference"/>
          <w:rFonts w:eastAsia="Times New Roman"/>
          <w:b/>
          <w:szCs w:val="28"/>
        </w:rPr>
        <w:footnoteReference w:id="18"/>
      </w:r>
      <w:r w:rsidRPr="00DF27DC">
        <w:rPr>
          <w:rFonts w:eastAsia="Times New Roman"/>
          <w:szCs w:val="28"/>
        </w:rPr>
        <w:t xml:space="preserve"> gửi các bộ, cơ quan trung ương, địa phương về việc rà soát, đề xuất, có ý kiến đối với danh mục và mức vốn dự kiến bố trí cho các nhiệm vụ, dự án thuộc Chương trình.</w:t>
      </w:r>
    </w:p>
    <w:p w14:paraId="2C305A82" w14:textId="77777777" w:rsidR="00EC5141" w:rsidRPr="00DF27DC" w:rsidRDefault="00EC5141" w:rsidP="004F75BC">
      <w:pPr>
        <w:widowControl w:val="0"/>
        <w:ind w:firstLine="720"/>
        <w:rPr>
          <w:rFonts w:eastAsia="Times New Roman"/>
          <w:szCs w:val="28"/>
        </w:rPr>
      </w:pPr>
      <w:r w:rsidRPr="00DF27DC">
        <w:rPr>
          <w:rFonts w:eastAsia="Times New Roman"/>
          <w:szCs w:val="28"/>
        </w:rPr>
        <w:t xml:space="preserve">Trên cơ sở đề xuất, rà soát của các bộ, cơ quan trung ương, địa phương Bộ Kế hoạch và Đầu tư đã khẩn trương hoàn thiện </w:t>
      </w:r>
      <w:r w:rsidRPr="00DF27DC">
        <w:rPr>
          <w:rFonts w:eastAsia="Times New Roman"/>
          <w:b/>
          <w:bCs/>
          <w:szCs w:val="28"/>
        </w:rPr>
        <w:t>11</w:t>
      </w:r>
      <w:r w:rsidRPr="00DF27DC">
        <w:rPr>
          <w:rFonts w:eastAsia="Times New Roman"/>
          <w:szCs w:val="28"/>
        </w:rPr>
        <w:t xml:space="preserve"> tờ trình, báo cáo</w:t>
      </w:r>
      <w:r w:rsidRPr="00907BFA">
        <w:rPr>
          <w:rStyle w:val="FootnoteReference"/>
          <w:rFonts w:eastAsia="Times New Roman"/>
          <w:b/>
          <w:szCs w:val="28"/>
        </w:rPr>
        <w:footnoteReference w:id="19"/>
      </w:r>
      <w:r w:rsidRPr="00DF27DC">
        <w:rPr>
          <w:rFonts w:eastAsia="Times New Roman"/>
          <w:szCs w:val="28"/>
        </w:rPr>
        <w:t xml:space="preserve"> Phó Thủ tướng </w:t>
      </w:r>
      <w:r w:rsidRPr="00DF27DC">
        <w:rPr>
          <w:rFonts w:eastAsia="Times New Roman"/>
          <w:szCs w:val="28"/>
        </w:rPr>
        <w:lastRenderedPageBreak/>
        <w:t>Chính phủ, Thủ tướng Chính phủ, Thường trực Chính phủ về danh mục và phương án phân bổ vốn đầu tư công thuộc Chương trình.</w:t>
      </w:r>
    </w:p>
    <w:p w14:paraId="560D0903" w14:textId="77777777" w:rsidR="00EC5141" w:rsidRPr="00DF27DC" w:rsidRDefault="00EC5141" w:rsidP="004F75BC">
      <w:pPr>
        <w:ind w:firstLine="720"/>
        <w:rPr>
          <w:b/>
          <w:szCs w:val="28"/>
          <w:lang w:val="es-ES"/>
        </w:rPr>
      </w:pPr>
      <w:r w:rsidRPr="00DF27DC">
        <w:rPr>
          <w:b/>
          <w:szCs w:val="28"/>
          <w:lang w:val="en-GB"/>
        </w:rPr>
        <w:t>Đến nay,</w:t>
      </w:r>
      <w:r w:rsidRPr="00DF27DC">
        <w:rPr>
          <w:b/>
          <w:szCs w:val="28"/>
          <w:lang w:val="vi-VN"/>
        </w:rPr>
        <w:t xml:space="preserve"> </w:t>
      </w:r>
      <w:r w:rsidRPr="00DF27DC">
        <w:rPr>
          <w:bCs/>
          <w:szCs w:val="28"/>
          <w:lang w:val="en-GB"/>
        </w:rPr>
        <w:t>k</w:t>
      </w:r>
      <w:r w:rsidRPr="00DF27DC">
        <w:rPr>
          <w:bCs/>
          <w:szCs w:val="28"/>
          <w:lang w:val="vi-VN"/>
        </w:rPr>
        <w:t xml:space="preserve">ết quả phân bổ vốn </w:t>
      </w:r>
      <w:r w:rsidRPr="00DF27DC">
        <w:rPr>
          <w:bCs/>
          <w:szCs w:val="28"/>
          <w:lang w:val="en-GB"/>
        </w:rPr>
        <w:t xml:space="preserve">chi đầu tư phát triển </w:t>
      </w:r>
      <w:r w:rsidRPr="00DF27DC">
        <w:rPr>
          <w:bCs/>
          <w:szCs w:val="28"/>
          <w:lang w:val="vi-VN"/>
        </w:rPr>
        <w:t>cho các nhiệm vụ, dự án thuộc Chương trình</w:t>
      </w:r>
      <w:r w:rsidRPr="00DF27DC">
        <w:rPr>
          <w:bCs/>
          <w:szCs w:val="28"/>
          <w:lang w:val="es-ES"/>
        </w:rPr>
        <w:t xml:space="preserve"> của các bộ, cơ quan trung ương, địa phương cụ thể như sau:</w:t>
      </w:r>
    </w:p>
    <w:p w14:paraId="4D1FA57C" w14:textId="77777777" w:rsidR="00EC5141" w:rsidRPr="00DF27DC" w:rsidRDefault="00EC5141" w:rsidP="004F75BC">
      <w:pPr>
        <w:ind w:firstLine="720"/>
        <w:rPr>
          <w:bCs/>
          <w:szCs w:val="28"/>
          <w:lang w:val="vi-VN"/>
        </w:rPr>
      </w:pPr>
      <w:r w:rsidRPr="00DF27DC">
        <w:rPr>
          <w:bCs/>
          <w:szCs w:val="28"/>
          <w:lang w:val="es-ES"/>
        </w:rPr>
        <w:t>-</w:t>
      </w:r>
      <w:r w:rsidRPr="00DF27DC">
        <w:rPr>
          <w:bCs/>
          <w:szCs w:val="28"/>
          <w:lang w:val="vi-VN"/>
        </w:rPr>
        <w:t xml:space="preserve"> Số vốn dự kiến bố trí cho các nhiệm vụ, dự án đã được Thủ tướng </w:t>
      </w:r>
      <w:r w:rsidRPr="00DF27DC">
        <w:rPr>
          <w:bCs/>
          <w:szCs w:val="28"/>
          <w:lang w:val="es-ES"/>
        </w:rPr>
        <w:t>C</w:t>
      </w:r>
      <w:r w:rsidRPr="00DF27DC">
        <w:rPr>
          <w:bCs/>
          <w:szCs w:val="28"/>
          <w:lang w:val="vi-VN"/>
        </w:rPr>
        <w:t xml:space="preserve">hính phủ thông báo danh mục và mức vốn, đã hoàn thiện thủ tục đầu tư: </w:t>
      </w:r>
      <w:r w:rsidRPr="00DF27DC">
        <w:rPr>
          <w:b/>
          <w:szCs w:val="28"/>
          <w:lang w:val="vi-VN"/>
        </w:rPr>
        <w:t xml:space="preserve">146.898 tỷ đồng </w:t>
      </w:r>
      <w:r w:rsidRPr="00DF27DC">
        <w:rPr>
          <w:bCs/>
          <w:szCs w:val="28"/>
          <w:lang w:val="vi-VN"/>
        </w:rPr>
        <w:t xml:space="preserve">cho </w:t>
      </w:r>
      <w:r w:rsidRPr="00DF27DC">
        <w:rPr>
          <w:b/>
          <w:szCs w:val="28"/>
          <w:lang w:val="vi-VN"/>
        </w:rPr>
        <w:t>91</w:t>
      </w:r>
      <w:r w:rsidRPr="00DF27DC">
        <w:rPr>
          <w:bCs/>
          <w:szCs w:val="28"/>
          <w:lang w:val="vi-VN"/>
        </w:rPr>
        <w:t xml:space="preserve"> nhiệm vụ, dự án.</w:t>
      </w:r>
    </w:p>
    <w:p w14:paraId="521C6761" w14:textId="77777777" w:rsidR="00EC5141" w:rsidRPr="00DF27DC" w:rsidRDefault="00EC5141" w:rsidP="004F75BC">
      <w:pPr>
        <w:ind w:firstLine="720"/>
        <w:rPr>
          <w:bCs/>
          <w:szCs w:val="28"/>
          <w:lang w:val="vi-VN"/>
        </w:rPr>
      </w:pPr>
      <w:r w:rsidRPr="00DF27DC">
        <w:rPr>
          <w:bCs/>
          <w:szCs w:val="28"/>
          <w:lang w:val="vi-VN"/>
        </w:rPr>
        <w:t xml:space="preserve">- Số vốn dự kiến bố trí cho các nhiệm vụ, dự án thuộc chương trình đã được Thủ tướng Chính phủ thông báo nhưng chưa đủ thủ tục đầu tư, đang hoàn thiện thủ tục đầu tư theo quy định: </w:t>
      </w:r>
      <w:r w:rsidRPr="00DF27DC">
        <w:rPr>
          <w:b/>
          <w:szCs w:val="28"/>
          <w:lang w:val="vi-VN"/>
        </w:rPr>
        <w:t xml:space="preserve">2.173 tỷ đồng </w:t>
      </w:r>
      <w:r w:rsidRPr="00DF27DC">
        <w:rPr>
          <w:bCs/>
          <w:szCs w:val="28"/>
          <w:lang w:val="vi-VN"/>
        </w:rPr>
        <w:t>cho</w:t>
      </w:r>
      <w:r w:rsidRPr="00DF27DC">
        <w:rPr>
          <w:b/>
          <w:szCs w:val="28"/>
          <w:lang w:val="vi-VN"/>
        </w:rPr>
        <w:t xml:space="preserve"> 21</w:t>
      </w:r>
      <w:r w:rsidRPr="00DF27DC">
        <w:rPr>
          <w:bCs/>
          <w:szCs w:val="28"/>
          <w:lang w:val="vi-VN"/>
        </w:rPr>
        <w:t xml:space="preserve"> dự án. </w:t>
      </w:r>
    </w:p>
    <w:p w14:paraId="26B6CC35" w14:textId="77777777" w:rsidR="00EC5141" w:rsidRPr="00DF27DC" w:rsidRDefault="00EC5141" w:rsidP="004F75BC">
      <w:pPr>
        <w:ind w:firstLine="720"/>
        <w:rPr>
          <w:bCs/>
          <w:szCs w:val="28"/>
          <w:lang w:val="vi-VN"/>
        </w:rPr>
      </w:pPr>
      <w:r w:rsidRPr="00DF27DC">
        <w:rPr>
          <w:bCs/>
          <w:szCs w:val="28"/>
          <w:lang w:val="vi-VN"/>
        </w:rPr>
        <w:t>-</w:t>
      </w:r>
      <w:r w:rsidRPr="00DF27DC">
        <w:rPr>
          <w:bCs/>
          <w:szCs w:val="28"/>
          <w:lang w:val="es-ES"/>
        </w:rPr>
        <w:t xml:space="preserve"> Số vốn còn lại </w:t>
      </w:r>
      <w:r w:rsidRPr="00DF27DC">
        <w:rPr>
          <w:bCs/>
          <w:szCs w:val="28"/>
          <w:lang w:val="vi-VN"/>
        </w:rPr>
        <w:t xml:space="preserve">chưa thông báo, số vốn các bộ, cơ quan trung ương, địa phương không đề xuất nhu cầu bố trí: </w:t>
      </w:r>
      <w:r w:rsidRPr="00DF27DC">
        <w:rPr>
          <w:b/>
          <w:szCs w:val="28"/>
          <w:lang w:val="vi-VN"/>
        </w:rPr>
        <w:t>26.929 tỷ đồng</w:t>
      </w:r>
      <w:r w:rsidRPr="00DF27DC">
        <w:rPr>
          <w:bCs/>
          <w:szCs w:val="28"/>
          <w:lang w:val="vi-VN"/>
        </w:rPr>
        <w:t>, bao gồm:</w:t>
      </w:r>
    </w:p>
    <w:p w14:paraId="4DC4CA2C" w14:textId="77777777" w:rsidR="00EC5141" w:rsidRPr="00DF27DC" w:rsidRDefault="00EC5141" w:rsidP="004F75BC">
      <w:pPr>
        <w:ind w:firstLine="720"/>
        <w:rPr>
          <w:bCs/>
          <w:i/>
          <w:iCs/>
          <w:szCs w:val="28"/>
          <w:lang w:val="vi-VN"/>
        </w:rPr>
      </w:pPr>
      <w:r w:rsidRPr="00DF27DC">
        <w:rPr>
          <w:bCs/>
          <w:i/>
          <w:iCs/>
          <w:szCs w:val="28"/>
          <w:lang w:val="vi-VN"/>
        </w:rPr>
        <w:t xml:space="preserve">- </w:t>
      </w:r>
      <w:r w:rsidRPr="00DF27DC">
        <w:rPr>
          <w:b/>
          <w:i/>
          <w:iCs/>
          <w:szCs w:val="28"/>
          <w:lang w:val="vi-VN"/>
        </w:rPr>
        <w:t>11.834</w:t>
      </w:r>
      <w:r w:rsidRPr="00DF27DC">
        <w:rPr>
          <w:bCs/>
          <w:i/>
          <w:iCs/>
          <w:szCs w:val="28"/>
          <w:lang w:val="vi-VN"/>
        </w:rPr>
        <w:t xml:space="preserve"> tỷ đồng của ngành giao thông dự kiến để bố trí cho 04 dự án đoạn tuyến cao tốc, đường Quốc lộ đang trình Thủ tướng Chính phủ ban hành Quyết định phân cấp cho địa phương làm cơ quan chủ quản thực hiện dự án;</w:t>
      </w:r>
    </w:p>
    <w:p w14:paraId="1AE07335" w14:textId="646AA542" w:rsidR="00AC72FB" w:rsidRPr="00DF27DC" w:rsidRDefault="00EC5141" w:rsidP="004F75BC">
      <w:pPr>
        <w:ind w:firstLine="720"/>
        <w:rPr>
          <w:bCs/>
          <w:i/>
          <w:iCs/>
          <w:szCs w:val="28"/>
          <w:lang w:val="vi-VN"/>
        </w:rPr>
      </w:pPr>
      <w:r w:rsidRPr="00DF27DC">
        <w:rPr>
          <w:bCs/>
          <w:i/>
          <w:iCs/>
          <w:szCs w:val="28"/>
          <w:lang w:val="vi-VN"/>
        </w:rPr>
        <w:t xml:space="preserve">- </w:t>
      </w:r>
      <w:r w:rsidRPr="00DF27DC">
        <w:rPr>
          <w:b/>
          <w:i/>
          <w:iCs/>
          <w:szCs w:val="28"/>
          <w:lang w:val="vi-VN"/>
        </w:rPr>
        <w:t>13.198</w:t>
      </w:r>
      <w:r w:rsidRPr="00DF27DC">
        <w:rPr>
          <w:bCs/>
          <w:i/>
          <w:iCs/>
          <w:szCs w:val="28"/>
          <w:lang w:val="vi-VN"/>
        </w:rPr>
        <w:t xml:space="preserve"> tỷ đồng của lĩnh vực y tế dự kiến để bố trí cho 144 dự án theo đề xuất của Bộ Y tế</w:t>
      </w:r>
      <w:r w:rsidR="00F64639">
        <w:rPr>
          <w:bCs/>
          <w:i/>
          <w:iCs/>
          <w:szCs w:val="28"/>
        </w:rPr>
        <w:t xml:space="preserve">, như vậy </w:t>
      </w:r>
      <w:r w:rsidR="00AC72FB" w:rsidRPr="00DF27DC">
        <w:rPr>
          <w:bCs/>
          <w:i/>
          <w:iCs/>
          <w:szCs w:val="28"/>
          <w:lang w:val="vi-VN"/>
        </w:rPr>
        <w:t xml:space="preserve">còn dư </w:t>
      </w:r>
      <w:r w:rsidR="00F64639" w:rsidRPr="00DF27DC">
        <w:rPr>
          <w:b/>
          <w:i/>
          <w:iCs/>
          <w:szCs w:val="28"/>
          <w:lang w:val="vi-VN"/>
        </w:rPr>
        <w:t>802</w:t>
      </w:r>
      <w:r w:rsidR="00F64639" w:rsidRPr="00DF27DC">
        <w:rPr>
          <w:bCs/>
          <w:i/>
          <w:iCs/>
          <w:szCs w:val="28"/>
          <w:lang w:val="vi-VN"/>
        </w:rPr>
        <w:t xml:space="preserve"> tỷ đồng </w:t>
      </w:r>
      <w:r w:rsidR="00AC72FB" w:rsidRPr="00DF27DC">
        <w:rPr>
          <w:bCs/>
          <w:i/>
          <w:iCs/>
          <w:szCs w:val="28"/>
          <w:lang w:val="vi-VN"/>
        </w:rPr>
        <w:t xml:space="preserve">của lĩnh vực y tế do Bộ Y tế không đề xuất phương án bố trí (Bộ Y tế đề xuất </w:t>
      </w:r>
      <w:r w:rsidR="00AC72FB" w:rsidRPr="00907BFA">
        <w:rPr>
          <w:b/>
          <w:bCs/>
          <w:i/>
          <w:iCs/>
          <w:szCs w:val="28"/>
          <w:lang w:val="vi-VN"/>
        </w:rPr>
        <w:t>13.198</w:t>
      </w:r>
      <w:r w:rsidR="00AC72FB" w:rsidRPr="00DF27DC">
        <w:rPr>
          <w:bCs/>
          <w:i/>
          <w:iCs/>
          <w:szCs w:val="28"/>
          <w:lang w:val="vi-VN"/>
        </w:rPr>
        <w:t xml:space="preserve"> tỷ đồng trong tổng số </w:t>
      </w:r>
      <w:r w:rsidR="00AC72FB" w:rsidRPr="00907BFA">
        <w:rPr>
          <w:b/>
          <w:bCs/>
          <w:i/>
          <w:iCs/>
          <w:szCs w:val="28"/>
          <w:lang w:val="vi-VN"/>
        </w:rPr>
        <w:t>14.000</w:t>
      </w:r>
      <w:r w:rsidR="00AC72FB" w:rsidRPr="00DF27DC">
        <w:rPr>
          <w:bCs/>
          <w:i/>
          <w:iCs/>
          <w:szCs w:val="28"/>
          <w:lang w:val="vi-VN"/>
        </w:rPr>
        <w:t xml:space="preserve"> tỷ đồng được Quốc hội quyết nghị cho lĩnh vực y tế tại Nghị quyết số 43/2022/QH15).</w:t>
      </w:r>
    </w:p>
    <w:p w14:paraId="60C70CEC" w14:textId="77777777" w:rsidR="00EC5141" w:rsidRPr="00DF27DC" w:rsidRDefault="00EC5141" w:rsidP="004F75BC">
      <w:pPr>
        <w:ind w:firstLine="720"/>
        <w:rPr>
          <w:bCs/>
          <w:i/>
          <w:iCs/>
          <w:szCs w:val="28"/>
          <w:lang w:val="vi-VN"/>
        </w:rPr>
      </w:pPr>
      <w:r w:rsidRPr="00DF27DC">
        <w:rPr>
          <w:bCs/>
          <w:i/>
          <w:iCs/>
          <w:szCs w:val="28"/>
          <w:lang w:val="vi-VN"/>
        </w:rPr>
        <w:t xml:space="preserve">- </w:t>
      </w:r>
      <w:r w:rsidRPr="00DF27DC">
        <w:rPr>
          <w:b/>
          <w:i/>
          <w:iCs/>
          <w:szCs w:val="28"/>
          <w:lang w:val="vi-VN"/>
        </w:rPr>
        <w:t>965</w:t>
      </w:r>
      <w:r w:rsidRPr="00DF27DC">
        <w:rPr>
          <w:bCs/>
          <w:i/>
          <w:iCs/>
          <w:szCs w:val="28"/>
          <w:lang w:val="vi-VN"/>
        </w:rPr>
        <w:t xml:space="preserve"> tỷ đồng của bộ, ngành đề xuất không bố trí, đề nghị điều chuyển, bổ sung cho 02 dự án của tỉnh Bến Tre, Ninh Thuận;</w:t>
      </w:r>
    </w:p>
    <w:p w14:paraId="220BD277" w14:textId="77777777" w:rsidR="004B220C" w:rsidRDefault="00EC5141" w:rsidP="004F75BC">
      <w:pPr>
        <w:ind w:firstLine="720"/>
        <w:rPr>
          <w:bCs/>
          <w:i/>
          <w:iCs/>
          <w:spacing w:val="-2"/>
          <w:szCs w:val="28"/>
        </w:rPr>
      </w:pPr>
      <w:r w:rsidRPr="00DF27DC">
        <w:rPr>
          <w:bCs/>
          <w:i/>
          <w:iCs/>
          <w:spacing w:val="-2"/>
          <w:szCs w:val="28"/>
          <w:lang w:val="vi-VN"/>
        </w:rPr>
        <w:t xml:space="preserve">- </w:t>
      </w:r>
      <w:r w:rsidRPr="00DF27DC">
        <w:rPr>
          <w:b/>
          <w:i/>
          <w:iCs/>
          <w:spacing w:val="-2"/>
          <w:szCs w:val="28"/>
          <w:lang w:val="vi-VN"/>
        </w:rPr>
        <w:t>130</w:t>
      </w:r>
      <w:r w:rsidRPr="00DF27DC">
        <w:rPr>
          <w:bCs/>
          <w:i/>
          <w:iCs/>
          <w:spacing w:val="-2"/>
          <w:szCs w:val="28"/>
          <w:lang w:val="vi-VN"/>
        </w:rPr>
        <w:t xml:space="preserve"> tỷ đồng đã được Thủ tướng Chính phủ thông báo </w:t>
      </w:r>
      <w:r w:rsidR="00D1736A">
        <w:rPr>
          <w:bCs/>
          <w:i/>
          <w:iCs/>
          <w:spacing w:val="-2"/>
          <w:szCs w:val="28"/>
        </w:rPr>
        <w:t xml:space="preserve">vốn </w:t>
      </w:r>
      <w:r w:rsidRPr="00DF27DC">
        <w:rPr>
          <w:bCs/>
          <w:i/>
          <w:iCs/>
          <w:spacing w:val="-2"/>
          <w:szCs w:val="28"/>
          <w:lang w:val="vi-VN"/>
        </w:rPr>
        <w:t xml:space="preserve">cho 02 dự án của Bộ Xây dựng và tỉnh Bà Rịa </w:t>
      </w:r>
      <w:r w:rsidR="00DF27DC">
        <w:rPr>
          <w:bCs/>
          <w:i/>
          <w:iCs/>
          <w:spacing w:val="-2"/>
          <w:szCs w:val="28"/>
          <w:lang w:val="vi-VN"/>
        </w:rPr>
        <w:t>-</w:t>
      </w:r>
      <w:r w:rsidRPr="00DF27DC">
        <w:rPr>
          <w:bCs/>
          <w:i/>
          <w:iCs/>
          <w:spacing w:val="-2"/>
          <w:szCs w:val="28"/>
          <w:lang w:val="vi-VN"/>
        </w:rPr>
        <w:t xml:space="preserve"> Vũng Tàu</w:t>
      </w:r>
      <w:r w:rsidR="00D1736A" w:rsidRPr="00907BFA">
        <w:rPr>
          <w:bCs/>
          <w:i/>
          <w:iCs/>
          <w:spacing w:val="-2"/>
          <w:szCs w:val="28"/>
          <w:lang w:val="vi-VN"/>
        </w:rPr>
        <w:t xml:space="preserve"> thuộc lĩnh vực</w:t>
      </w:r>
      <w:r w:rsidR="0091567E" w:rsidRPr="00907BFA">
        <w:rPr>
          <w:bCs/>
          <w:i/>
          <w:iCs/>
          <w:spacing w:val="-2"/>
          <w:szCs w:val="28"/>
          <w:lang w:val="vi-VN"/>
        </w:rPr>
        <w:t xml:space="preserve"> cơ sở trợ giúp xã hội, đào tạo, dạy nghề </w:t>
      </w:r>
      <w:r w:rsidR="00D1736A" w:rsidRPr="00907BFA">
        <w:rPr>
          <w:bCs/>
          <w:i/>
          <w:iCs/>
          <w:spacing w:val="-2"/>
          <w:szCs w:val="28"/>
          <w:lang w:val="vi-VN"/>
        </w:rPr>
        <w:t>để hoàn thiện thủ tục đầu tư</w:t>
      </w:r>
      <w:r w:rsidR="00D1736A">
        <w:rPr>
          <w:bCs/>
          <w:i/>
          <w:iCs/>
          <w:color w:val="FF0000"/>
          <w:spacing w:val="-2"/>
          <w:szCs w:val="28"/>
        </w:rPr>
        <w:t xml:space="preserve"> </w:t>
      </w:r>
      <w:r w:rsidRPr="00DF27DC">
        <w:rPr>
          <w:bCs/>
          <w:i/>
          <w:iCs/>
          <w:spacing w:val="-2"/>
          <w:szCs w:val="28"/>
          <w:lang w:val="vi-VN"/>
        </w:rPr>
        <w:t xml:space="preserve">nhưng đến nay chưa có báo cáo </w:t>
      </w:r>
      <w:r w:rsidR="00D1736A">
        <w:rPr>
          <w:bCs/>
          <w:i/>
          <w:iCs/>
          <w:spacing w:val="-2"/>
          <w:szCs w:val="28"/>
        </w:rPr>
        <w:t xml:space="preserve">tình hình và ý kiến </w:t>
      </w:r>
      <w:r w:rsidRPr="00DF27DC">
        <w:rPr>
          <w:bCs/>
          <w:i/>
          <w:iCs/>
          <w:spacing w:val="-2"/>
          <w:szCs w:val="28"/>
          <w:lang w:val="vi-VN"/>
        </w:rPr>
        <w:t>đề xuất</w:t>
      </w:r>
      <w:r w:rsidR="004B220C">
        <w:rPr>
          <w:bCs/>
          <w:i/>
          <w:iCs/>
          <w:spacing w:val="-2"/>
          <w:szCs w:val="28"/>
        </w:rPr>
        <w:t>.</w:t>
      </w:r>
    </w:p>
    <w:p w14:paraId="4F4790CD" w14:textId="420B0D00" w:rsidR="00EC5141" w:rsidRPr="004F75BC" w:rsidRDefault="0012724A" w:rsidP="004F75BC">
      <w:pPr>
        <w:ind w:firstLine="720"/>
        <w:rPr>
          <w:bCs/>
          <w:iCs/>
          <w:spacing w:val="-2"/>
          <w:szCs w:val="28"/>
          <w:lang w:val="vi-VN"/>
        </w:rPr>
      </w:pPr>
      <w:r w:rsidRPr="004F75BC">
        <w:rPr>
          <w:bCs/>
          <w:iCs/>
          <w:spacing w:val="-2"/>
          <w:szCs w:val="28"/>
          <w:lang w:val="vi-VN"/>
        </w:rPr>
        <w:t>Tại văn bản số 678/TTg-KTTH ngày 31/7/2022, Phó Thủ tướng Chính phủ Lê Minh Khái có ý kiến cơ bản thông qua phương án dự kiến danh mục và mức vốn bố trí cho các nhiệm vụ, dự án của Chương trình. Trên cơ sở đó, Bộ Kế hoạch và Đầu tư đang khẩn trương phối hợp với các bộ, cơ quan trung ương và địa phương liên quan hoàn thiện Tờ trình Chính phủ, dự thảo Tờ trình Ủy ban Thường vụ Quốc hội, báo cáo Chính phủ xem xét, quyết định và trình Ủy ban Thường vụ Quốc hội cho ý kiến ngay trong kỳ họp tháng 8/2022.</w:t>
      </w:r>
    </w:p>
    <w:p w14:paraId="6EAAC43B" w14:textId="0B2C3296" w:rsidR="001F3AEB" w:rsidRDefault="001F3AEB" w:rsidP="004F75BC">
      <w:pPr>
        <w:ind w:firstLine="720"/>
        <w:rPr>
          <w:b/>
          <w:bCs/>
          <w:iCs/>
          <w:spacing w:val="-2"/>
          <w:sz w:val="24"/>
          <w:szCs w:val="24"/>
        </w:rPr>
      </w:pPr>
      <w:r w:rsidRPr="004F75BC">
        <w:rPr>
          <w:b/>
          <w:bCs/>
          <w:iCs/>
          <w:spacing w:val="-2"/>
          <w:sz w:val="24"/>
          <w:szCs w:val="24"/>
        </w:rPr>
        <w:lastRenderedPageBreak/>
        <w:t xml:space="preserve">III. </w:t>
      </w:r>
      <w:r w:rsidR="00BA2986" w:rsidRPr="004F75BC">
        <w:rPr>
          <w:b/>
          <w:bCs/>
          <w:iCs/>
          <w:spacing w:val="-2"/>
          <w:sz w:val="24"/>
          <w:szCs w:val="24"/>
        </w:rPr>
        <w:t xml:space="preserve">HỌP </w:t>
      </w:r>
      <w:r w:rsidR="0048488B" w:rsidRPr="004F75BC">
        <w:rPr>
          <w:b/>
          <w:bCs/>
          <w:iCs/>
          <w:spacing w:val="-2"/>
          <w:sz w:val="24"/>
          <w:szCs w:val="24"/>
        </w:rPr>
        <w:t>BAN CHỈ ĐẠO VỀ TRIỂN KHAI THỰC HIỆN CHƯƠNG TRÌNH PHỤC HỒI VÀ PHÁT TRIỂN KINH TẾ - XÃ HỘI</w:t>
      </w:r>
    </w:p>
    <w:p w14:paraId="1DE86E77" w14:textId="2976835D" w:rsidR="008276C1" w:rsidRDefault="008276C1" w:rsidP="004F75BC">
      <w:pPr>
        <w:ind w:firstLine="720"/>
        <w:rPr>
          <w:szCs w:val="28"/>
          <w:lang w:val="fr-FR"/>
        </w:rPr>
      </w:pPr>
      <w:r>
        <w:rPr>
          <w:szCs w:val="28"/>
          <w:lang w:val="fr-FR"/>
        </w:rPr>
        <w:t xml:space="preserve">Ngày 28/7/2022, Phó Thủ tướng Chính phủ Lê Minh Khái, Trưởng Ban Chỉ đạo về triển khai thực hiện Chương trình phục hồi và phát triển </w:t>
      </w:r>
      <w:r w:rsidR="00F45B81">
        <w:rPr>
          <w:szCs w:val="28"/>
          <w:lang w:val="fr-FR"/>
        </w:rPr>
        <w:t>kinh tế - xã hội</w:t>
      </w:r>
      <w:r>
        <w:rPr>
          <w:szCs w:val="28"/>
          <w:lang w:val="fr-FR"/>
        </w:rPr>
        <w:t xml:space="preserve"> đã chủ trì họp phiên đầu tiên của Ban Chỉ đạo. Trên cơ sở báo cáo của Bộ Kế hoạch và Đầu tư</w:t>
      </w:r>
      <w:r>
        <w:rPr>
          <w:rStyle w:val="FootnoteReference"/>
          <w:szCs w:val="28"/>
          <w:lang w:val="fr-FR"/>
        </w:rPr>
        <w:footnoteReference w:id="20"/>
      </w:r>
      <w:r>
        <w:rPr>
          <w:szCs w:val="28"/>
          <w:lang w:val="fr-FR"/>
        </w:rPr>
        <w:t>, các ủy viên Ban Chỉ đạo đã thẳng thắn nhìn nhận, đánh giá những kết quả đã đạt được, hạn chế, khó khăn, vướng mắc trong gần 06 tháng triển khai và đề xuất những giải pháp để đẩy nhanh, tạo thuận lợi thực hiện Chương trình. Qua thảo luận, Ban Chỉ đạo đề xuất thực hiện các giải pháp:</w:t>
      </w:r>
    </w:p>
    <w:p w14:paraId="2B25C4CD" w14:textId="77777777" w:rsidR="00641002" w:rsidRPr="009374A6" w:rsidRDefault="00641002" w:rsidP="004F75BC">
      <w:pPr>
        <w:widowControl w:val="0"/>
        <w:ind w:firstLine="680"/>
        <w:rPr>
          <w:lang w:val="fr-FR"/>
        </w:rPr>
      </w:pPr>
      <w:r w:rsidRPr="009374A6">
        <w:rPr>
          <w:lang w:val="fr-FR"/>
        </w:rPr>
        <w:t>- Đề nghị sửa đổi Nghị quyết số 18/NQ-CP của Chính phủ về áp dụng hình thức chỉ định thầu phù hợp với Nghị quyết số 43/2022/QH15 của Quốc hội.</w:t>
      </w:r>
    </w:p>
    <w:p w14:paraId="62FBA557" w14:textId="77777777" w:rsidR="00641002" w:rsidRPr="009374A6" w:rsidRDefault="00641002" w:rsidP="004F75BC">
      <w:pPr>
        <w:widowControl w:val="0"/>
        <w:ind w:firstLine="680"/>
        <w:rPr>
          <w:lang w:val="fr-FR"/>
        </w:rPr>
      </w:pPr>
      <w:r w:rsidRPr="009374A6">
        <w:rPr>
          <w:lang w:val="fr-FR"/>
        </w:rPr>
        <w:t>- Khẩn trương xây dựng, ban hành các văn bản hướng dẫn chính sách còn lại thuộc thẩm quyền của các Bộ liên quan. Đối với những chính sách đã được ban hành, các bộ, cơ quan chủ trì cần theo dõi sát sao tình hình triển khai, tập trung đẩy mạnh thực hiện, chủ động có giải pháp tháo gỡ khó khăn, vướng mắc.</w:t>
      </w:r>
    </w:p>
    <w:p w14:paraId="6B02F5A3" w14:textId="77777777" w:rsidR="00641002" w:rsidRPr="009374A6" w:rsidRDefault="00641002" w:rsidP="004F75BC">
      <w:pPr>
        <w:widowControl w:val="0"/>
        <w:ind w:firstLine="680"/>
        <w:rPr>
          <w:lang w:val="fr-FR"/>
        </w:rPr>
      </w:pPr>
      <w:r w:rsidRPr="009374A6">
        <w:rPr>
          <w:lang w:val="fr-FR"/>
        </w:rPr>
        <w:t>- Căn cứ tình hình, yêu cầu thực tế để rà soát, đánh giá khả năng giải ngân của các chính sách, chủ động xây dựng phương án điều chỉnh, bổ sung nguồn lực cho chính sách khác còn dư địa triển khai trong trường hợp cần thiết.</w:t>
      </w:r>
    </w:p>
    <w:p w14:paraId="31396AD9" w14:textId="3CFE87FA" w:rsidR="00E44AEC" w:rsidRPr="004F75BC" w:rsidRDefault="0048488B" w:rsidP="004F75BC">
      <w:pPr>
        <w:ind w:firstLine="720"/>
        <w:rPr>
          <w:b/>
          <w:spacing w:val="2"/>
          <w:sz w:val="26"/>
          <w:szCs w:val="26"/>
          <w:lang w:val="fr-FR"/>
        </w:rPr>
      </w:pPr>
      <w:r>
        <w:rPr>
          <w:b/>
          <w:spacing w:val="2"/>
          <w:sz w:val="26"/>
          <w:szCs w:val="26"/>
          <w:lang w:val="fr-FR"/>
        </w:rPr>
        <w:t>IV</w:t>
      </w:r>
      <w:r w:rsidR="00E44AEC" w:rsidRPr="004F75BC">
        <w:rPr>
          <w:b/>
          <w:spacing w:val="2"/>
          <w:sz w:val="26"/>
          <w:szCs w:val="26"/>
          <w:lang w:val="fr-FR"/>
        </w:rPr>
        <w:t xml:space="preserve">. </w:t>
      </w:r>
      <w:r w:rsidR="00F03621" w:rsidRPr="004F75BC">
        <w:rPr>
          <w:b/>
          <w:spacing w:val="2"/>
          <w:sz w:val="26"/>
          <w:szCs w:val="26"/>
          <w:lang w:val="fr-FR"/>
        </w:rPr>
        <w:t>KIẾN NGHỊ CỦA BỘ KẾ HOẠCH VÀ ĐẦU TƯ</w:t>
      </w:r>
    </w:p>
    <w:p w14:paraId="77EA3BF5" w14:textId="1623DE4D" w:rsidR="00767F0D" w:rsidRPr="00DF27DC" w:rsidRDefault="00C05D42" w:rsidP="004F75BC">
      <w:pPr>
        <w:tabs>
          <w:tab w:val="left" w:pos="426"/>
          <w:tab w:val="left" w:pos="900"/>
        </w:tabs>
        <w:ind w:firstLine="720"/>
        <w:rPr>
          <w:spacing w:val="2"/>
          <w:szCs w:val="28"/>
          <w:lang w:val="fr-FR"/>
        </w:rPr>
      </w:pPr>
      <w:r>
        <w:rPr>
          <w:spacing w:val="2"/>
          <w:szCs w:val="28"/>
          <w:lang w:val="fr-FR"/>
        </w:rPr>
        <w:t>Căn cứ tình hình triển khai thực hiện C</w:t>
      </w:r>
      <w:r w:rsidR="004A7629">
        <w:rPr>
          <w:spacing w:val="2"/>
          <w:szCs w:val="28"/>
          <w:lang w:val="fr-FR"/>
        </w:rPr>
        <w:t>hương trình và kết luận cuộc họp ngày 28/7/2022 của Ban Chỉ đạo, Bộ Kế hoạch và Đầu tư trình Chính phủ</w:t>
      </w:r>
      <w:r w:rsidR="00CB64DA">
        <w:rPr>
          <w:spacing w:val="2"/>
          <w:szCs w:val="28"/>
          <w:lang w:val="fr-FR"/>
        </w:rPr>
        <w:t xml:space="preserve"> một số nội dung sau</w:t>
      </w:r>
      <w:r w:rsidR="000308B2" w:rsidRPr="00DF27DC">
        <w:rPr>
          <w:spacing w:val="2"/>
          <w:szCs w:val="28"/>
          <w:lang w:val="fr-FR"/>
        </w:rPr>
        <w:t>:</w:t>
      </w:r>
    </w:p>
    <w:p w14:paraId="62033227" w14:textId="77777777" w:rsidR="00CB64DA" w:rsidRPr="009374A6" w:rsidRDefault="00CB64DA" w:rsidP="004F75BC">
      <w:pPr>
        <w:widowControl w:val="0"/>
        <w:ind w:firstLine="680"/>
        <w:rPr>
          <w:lang w:val="fr-FR"/>
        </w:rPr>
      </w:pPr>
      <w:r w:rsidRPr="009374A6">
        <w:rPr>
          <w:lang w:val="fr-FR"/>
        </w:rPr>
        <w:t>- Trình Thủ tướng Chính phủ sớm có ý kiến đối với đề xuất của Bộ Kế hoạch và Đầu tư tại văn bản số 4934/BKHĐT-QLĐT ngày 20/7/2022 về việc áp dụng chỉ định thầu đối với các gói thầu thuộc Chương trình và Dự án xây dựng đường bộ cao tốc Bắc- Nam phía Đông giai đoạn 2021-2025; giao Bộ Giao thông vận tải chủ trì, phối hợp với các cơ quan liên quan sửa đổi Nghị quyết số 18/NQ-CP về áp dụng hình thức chỉ định thầu phù hợp với Nghị quyết số 43/2022/QH15 của Quốc hội.</w:t>
      </w:r>
    </w:p>
    <w:p w14:paraId="2FA7DF3C" w14:textId="77777777" w:rsidR="00CB64DA" w:rsidRPr="009374A6" w:rsidRDefault="00CB64DA" w:rsidP="004F75BC">
      <w:pPr>
        <w:widowControl w:val="0"/>
        <w:ind w:firstLine="680"/>
        <w:rPr>
          <w:lang w:val="fr-FR"/>
        </w:rPr>
      </w:pPr>
      <w:r w:rsidRPr="009374A6">
        <w:rPr>
          <w:lang w:val="fr-FR"/>
        </w:rPr>
        <w:t>- Trình Chính phủ sớm có ý kiến đối với dự thảo Tờ trình Ủy ban Thường vụ Quốc hội về danh mục và mức vốn dự kiến bố trí cho các nhiệm vụ, dự án thuộc Chương trình.</w:t>
      </w:r>
    </w:p>
    <w:p w14:paraId="562BBBD7" w14:textId="77777777" w:rsidR="00CB64DA" w:rsidRPr="009374A6" w:rsidRDefault="00CB64DA" w:rsidP="004F75BC">
      <w:pPr>
        <w:widowControl w:val="0"/>
        <w:ind w:firstLine="680"/>
        <w:rPr>
          <w:b/>
          <w:lang w:val="fr-FR"/>
        </w:rPr>
      </w:pPr>
      <w:r w:rsidRPr="009374A6">
        <w:rPr>
          <w:lang w:val="fr-FR"/>
        </w:rPr>
        <w:t xml:space="preserve">- Đề nghị Bộ Tài chính, Bộ Thông tin và Truyền thông khẩn trương ban hành </w:t>
      </w:r>
      <w:r w:rsidRPr="009374A6">
        <w:rPr>
          <w:lang w:val="fr-FR"/>
        </w:rPr>
        <w:lastRenderedPageBreak/>
        <w:t xml:space="preserve">các văn bản hướng dẫn chính sách còn lại </w:t>
      </w:r>
      <w:r w:rsidRPr="009374A6">
        <w:rPr>
          <w:b/>
          <w:lang w:val="fr-FR"/>
        </w:rPr>
        <w:t>trước ngày 05/8/2022.</w:t>
      </w:r>
    </w:p>
    <w:p w14:paraId="66D2060A" w14:textId="77777777" w:rsidR="00CB64DA" w:rsidRPr="009374A6" w:rsidRDefault="00CB64DA" w:rsidP="004F75BC">
      <w:pPr>
        <w:widowControl w:val="0"/>
        <w:ind w:firstLine="680"/>
        <w:rPr>
          <w:lang w:val="fr-FR"/>
        </w:rPr>
      </w:pPr>
      <w:r w:rsidRPr="009374A6">
        <w:rPr>
          <w:lang w:val="fr-FR"/>
        </w:rPr>
        <w:t>- Các bộ, cơ quan, địa phương theo dõi sát tình hình, đề xuất giải pháp tháo gỡ khó khăn, vướng mắc trong triển khai các chính sách đã ban hành; chủ động rà soát, đánh giá khả năng giải ngân, gửi Bộ Kế hoạch và Đầu tư để nghiên cứu, báo cáo cấp có thẩm quyền phương án điều chỉnh, bổ sung nguồn lực cho chính sách khác còn dư địa để thực hiện theo yêu cầu tại Nghị quyết số 11/NQ-CP trong trường hợp cần thiết.</w:t>
      </w:r>
    </w:p>
    <w:p w14:paraId="24DDDF0C" w14:textId="53189E64" w:rsidR="00766E62" w:rsidRDefault="00775590" w:rsidP="004F75BC">
      <w:pPr>
        <w:tabs>
          <w:tab w:val="left" w:pos="426"/>
          <w:tab w:val="left" w:pos="900"/>
        </w:tabs>
        <w:ind w:firstLine="720"/>
        <w:rPr>
          <w:szCs w:val="28"/>
        </w:rPr>
      </w:pPr>
      <w:r w:rsidRPr="00DF27DC">
        <w:rPr>
          <w:rFonts w:eastAsia="Times New Roman"/>
          <w:szCs w:val="28"/>
        </w:rPr>
        <w:t xml:space="preserve">Bộ Kế hoạch và Đầu tư </w:t>
      </w:r>
      <w:r w:rsidR="0058731E" w:rsidRPr="00DF27DC">
        <w:rPr>
          <w:szCs w:val="28"/>
        </w:rPr>
        <w:t xml:space="preserve">kính báo cáo </w:t>
      </w:r>
      <w:r w:rsidR="006B497E">
        <w:rPr>
          <w:szCs w:val="28"/>
        </w:rPr>
        <w:t>Chính phủ</w:t>
      </w:r>
      <w:r w:rsidR="0058731E" w:rsidRPr="00DF27DC">
        <w:rPr>
          <w:szCs w:val="28"/>
        </w:rPr>
        <w:t>./.</w:t>
      </w:r>
    </w:p>
    <w:p w14:paraId="5679E94A" w14:textId="4C555612" w:rsidR="00766E62" w:rsidRDefault="00766E62" w:rsidP="004F75BC">
      <w:pPr>
        <w:tabs>
          <w:tab w:val="left" w:pos="426"/>
          <w:tab w:val="left" w:pos="900"/>
        </w:tabs>
        <w:spacing w:line="257" w:lineRule="auto"/>
        <w:ind w:firstLine="720"/>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5"/>
      </w:tblGrid>
      <w:tr w:rsidR="00766E62" w14:paraId="6D90D327" w14:textId="77777777" w:rsidTr="008A44A3">
        <w:tc>
          <w:tcPr>
            <w:tcW w:w="4527" w:type="dxa"/>
            <w:hideMark/>
          </w:tcPr>
          <w:p w14:paraId="6CE8858A" w14:textId="77777777" w:rsidR="00766E62" w:rsidRDefault="00766E62" w:rsidP="008A44A3">
            <w:pPr>
              <w:shd w:val="clear" w:color="auto" w:fill="FFFFFF" w:themeFill="background1"/>
              <w:spacing w:before="0" w:after="0" w:line="240" w:lineRule="auto"/>
              <w:ind w:firstLine="0"/>
              <w:rPr>
                <w:b/>
                <w:i/>
                <w:sz w:val="24"/>
                <w:lang w:val="nl-NL"/>
              </w:rPr>
            </w:pPr>
            <w:r>
              <w:rPr>
                <w:b/>
                <w:i/>
                <w:sz w:val="24"/>
                <w:lang w:val="nl-NL"/>
              </w:rPr>
              <w:t>Nơi nhận:</w:t>
            </w:r>
          </w:p>
          <w:p w14:paraId="2F57E8C8" w14:textId="77777777" w:rsidR="00766E62" w:rsidRDefault="00766E62" w:rsidP="008A44A3">
            <w:pPr>
              <w:shd w:val="clear" w:color="auto" w:fill="FFFFFF" w:themeFill="background1"/>
              <w:spacing w:before="0" w:after="0" w:line="240" w:lineRule="auto"/>
              <w:ind w:firstLine="0"/>
              <w:rPr>
                <w:sz w:val="22"/>
                <w:lang w:val="nl-NL"/>
              </w:rPr>
            </w:pPr>
            <w:r>
              <w:rPr>
                <w:sz w:val="22"/>
                <w:lang w:val="nl-NL"/>
              </w:rPr>
              <w:t>- Như trên;</w:t>
            </w:r>
          </w:p>
          <w:p w14:paraId="5A8A1EFD" w14:textId="77777777" w:rsidR="00766E62" w:rsidRDefault="00766E62" w:rsidP="008A44A3">
            <w:pPr>
              <w:shd w:val="clear" w:color="auto" w:fill="FFFFFF" w:themeFill="background1"/>
              <w:spacing w:before="0" w:after="0" w:line="240" w:lineRule="auto"/>
              <w:ind w:firstLine="0"/>
              <w:rPr>
                <w:sz w:val="22"/>
                <w:lang w:val="nl-NL"/>
              </w:rPr>
            </w:pPr>
            <w:r>
              <w:rPr>
                <w:sz w:val="22"/>
                <w:lang w:val="nl-NL"/>
              </w:rPr>
              <w:t>- TTg và các PTTg;</w:t>
            </w:r>
          </w:p>
          <w:p w14:paraId="7FD3C40C" w14:textId="77777777" w:rsidR="00766E62" w:rsidRDefault="00766E62" w:rsidP="008A44A3">
            <w:pPr>
              <w:shd w:val="clear" w:color="auto" w:fill="FFFFFF" w:themeFill="background1"/>
              <w:spacing w:before="0" w:after="0" w:line="240" w:lineRule="auto"/>
              <w:ind w:firstLine="0"/>
              <w:rPr>
                <w:sz w:val="22"/>
                <w:lang w:val="nl-NL"/>
              </w:rPr>
            </w:pPr>
            <w:r>
              <w:rPr>
                <w:sz w:val="22"/>
                <w:lang w:val="nl-NL"/>
              </w:rPr>
              <w:t>- Văn phòng Chính phủ;</w:t>
            </w:r>
          </w:p>
          <w:p w14:paraId="7A14EF06" w14:textId="77777777" w:rsidR="00766E62" w:rsidRDefault="00766E62" w:rsidP="008A44A3">
            <w:pPr>
              <w:shd w:val="clear" w:color="auto" w:fill="FFFFFF" w:themeFill="background1"/>
              <w:spacing w:before="0" w:after="0" w:line="240" w:lineRule="auto"/>
              <w:ind w:firstLine="0"/>
              <w:rPr>
                <w:sz w:val="22"/>
              </w:rPr>
            </w:pPr>
            <w:r>
              <w:rPr>
                <w:sz w:val="22"/>
              </w:rPr>
              <w:t>- Lưu VT, Vụ TH.</w:t>
            </w:r>
          </w:p>
        </w:tc>
        <w:tc>
          <w:tcPr>
            <w:tcW w:w="4545" w:type="dxa"/>
          </w:tcPr>
          <w:p w14:paraId="1022C453" w14:textId="77777777" w:rsidR="00766E62" w:rsidRDefault="00766E62" w:rsidP="008A44A3">
            <w:pPr>
              <w:shd w:val="clear" w:color="auto" w:fill="FFFFFF" w:themeFill="background1"/>
              <w:spacing w:before="0" w:after="0" w:line="240" w:lineRule="auto"/>
              <w:ind w:firstLine="0"/>
              <w:jc w:val="center"/>
              <w:rPr>
                <w:b/>
              </w:rPr>
            </w:pPr>
            <w:r>
              <w:rPr>
                <w:b/>
              </w:rPr>
              <w:t>BỘ TRƯỞNG</w:t>
            </w:r>
          </w:p>
          <w:p w14:paraId="20D26378" w14:textId="77777777" w:rsidR="00766E62" w:rsidRDefault="00766E62" w:rsidP="008A44A3">
            <w:pPr>
              <w:shd w:val="clear" w:color="auto" w:fill="FFFFFF" w:themeFill="background1"/>
              <w:spacing w:before="0" w:after="0" w:line="240" w:lineRule="auto"/>
              <w:ind w:firstLine="0"/>
              <w:jc w:val="center"/>
              <w:rPr>
                <w:b/>
              </w:rPr>
            </w:pPr>
          </w:p>
          <w:p w14:paraId="423EB8BA" w14:textId="618DCDE6" w:rsidR="00766E62" w:rsidRDefault="00766E62" w:rsidP="008A44A3">
            <w:pPr>
              <w:shd w:val="clear" w:color="auto" w:fill="FFFFFF" w:themeFill="background1"/>
              <w:spacing w:before="0" w:after="0" w:line="240" w:lineRule="auto"/>
              <w:ind w:firstLine="0"/>
              <w:jc w:val="center"/>
              <w:rPr>
                <w:b/>
              </w:rPr>
            </w:pPr>
          </w:p>
          <w:p w14:paraId="1820CF6B" w14:textId="77777777" w:rsidR="00D80A38" w:rsidRDefault="00D80A38" w:rsidP="008A44A3">
            <w:pPr>
              <w:shd w:val="clear" w:color="auto" w:fill="FFFFFF" w:themeFill="background1"/>
              <w:spacing w:before="0" w:after="0" w:line="240" w:lineRule="auto"/>
              <w:ind w:firstLine="0"/>
              <w:jc w:val="center"/>
              <w:rPr>
                <w:b/>
              </w:rPr>
            </w:pPr>
          </w:p>
          <w:p w14:paraId="7B419201" w14:textId="77777777" w:rsidR="00766E62" w:rsidRDefault="00766E62" w:rsidP="008A44A3">
            <w:pPr>
              <w:shd w:val="clear" w:color="auto" w:fill="FFFFFF" w:themeFill="background1"/>
              <w:spacing w:before="0" w:after="0" w:line="240" w:lineRule="auto"/>
              <w:ind w:firstLine="0"/>
              <w:jc w:val="center"/>
              <w:rPr>
                <w:b/>
              </w:rPr>
            </w:pPr>
          </w:p>
          <w:p w14:paraId="1D8B39C9" w14:textId="77777777" w:rsidR="00766E62" w:rsidRDefault="00766E62" w:rsidP="008A44A3">
            <w:pPr>
              <w:shd w:val="clear" w:color="auto" w:fill="FFFFFF" w:themeFill="background1"/>
              <w:spacing w:before="0" w:after="0" w:line="240" w:lineRule="auto"/>
              <w:ind w:firstLine="0"/>
              <w:jc w:val="center"/>
              <w:rPr>
                <w:b/>
                <w:sz w:val="42"/>
              </w:rPr>
            </w:pPr>
          </w:p>
          <w:p w14:paraId="58025C03" w14:textId="77777777" w:rsidR="00766E62" w:rsidRDefault="00766E62" w:rsidP="008A44A3">
            <w:pPr>
              <w:shd w:val="clear" w:color="auto" w:fill="FFFFFF" w:themeFill="background1"/>
              <w:spacing w:before="0" w:after="0" w:line="240" w:lineRule="auto"/>
              <w:ind w:firstLine="0"/>
              <w:jc w:val="center"/>
            </w:pPr>
            <w:r>
              <w:rPr>
                <w:b/>
              </w:rPr>
              <w:t xml:space="preserve"> Nguyễn Chí Dũng</w:t>
            </w:r>
          </w:p>
        </w:tc>
      </w:tr>
    </w:tbl>
    <w:p w14:paraId="10E6B90C" w14:textId="77777777" w:rsidR="009B01F4" w:rsidRPr="003E6397" w:rsidRDefault="009B01F4" w:rsidP="004F75BC">
      <w:pPr>
        <w:tabs>
          <w:tab w:val="left" w:pos="426"/>
          <w:tab w:val="left" w:pos="900"/>
        </w:tabs>
        <w:spacing w:line="257" w:lineRule="auto"/>
        <w:ind w:firstLine="0"/>
        <w:rPr>
          <w:color w:val="FF0000"/>
          <w:szCs w:val="28"/>
          <w:lang w:val="de-DE"/>
        </w:rPr>
      </w:pPr>
    </w:p>
    <w:sectPr w:rsidR="009B01F4" w:rsidRPr="003E6397" w:rsidSect="00DF27DC">
      <w:headerReference w:type="default" r:id="rId7"/>
      <w:endnotePr>
        <w:numFmt w:val="decimal"/>
      </w:endnotePr>
      <w:pgSz w:w="11907" w:h="16840" w:code="9"/>
      <w:pgMar w:top="1134" w:right="1134" w:bottom="1134" w:left="158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4882" w14:textId="77777777" w:rsidR="00AA6FDE" w:rsidRDefault="00AA6FDE" w:rsidP="0085763F">
      <w:pPr>
        <w:spacing w:before="0" w:after="0" w:line="240" w:lineRule="auto"/>
      </w:pPr>
      <w:r>
        <w:separator/>
      </w:r>
    </w:p>
  </w:endnote>
  <w:endnote w:type="continuationSeparator" w:id="0">
    <w:p w14:paraId="50FC9418" w14:textId="77777777" w:rsidR="00AA6FDE" w:rsidRDefault="00AA6FDE" w:rsidP="008576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68204" w14:textId="77777777" w:rsidR="00AA6FDE" w:rsidRDefault="00AA6FDE" w:rsidP="0085763F">
      <w:pPr>
        <w:spacing w:before="0" w:after="0" w:line="240" w:lineRule="auto"/>
      </w:pPr>
      <w:r>
        <w:separator/>
      </w:r>
    </w:p>
  </w:footnote>
  <w:footnote w:type="continuationSeparator" w:id="0">
    <w:p w14:paraId="1A21CE21" w14:textId="77777777" w:rsidR="00AA6FDE" w:rsidRDefault="00AA6FDE" w:rsidP="0085763F">
      <w:pPr>
        <w:spacing w:before="0" w:after="0" w:line="240" w:lineRule="auto"/>
      </w:pPr>
      <w:r>
        <w:continuationSeparator/>
      </w:r>
    </w:p>
  </w:footnote>
  <w:footnote w:id="1">
    <w:p w14:paraId="16E56C2D" w14:textId="7EC4220A" w:rsidR="00CC0481" w:rsidRDefault="00CC0481" w:rsidP="006C5D2D">
      <w:pPr>
        <w:pStyle w:val="FootnoteText"/>
        <w:jc w:val="both"/>
      </w:pPr>
      <w:r>
        <w:rPr>
          <w:rStyle w:val="FootnoteReference"/>
        </w:rPr>
        <w:footnoteRef/>
      </w:r>
      <w:r>
        <w:t xml:space="preserve"> 17 văn bản theo yêu cầu của Nghị quyết số 11/NQ-CP bao gồm</w:t>
      </w:r>
      <w:r w:rsidR="00B43A8B">
        <w:t xml:space="preserve">: 6 Nghị định, 5 Quyết định của Thủ tướng Chính phủ, </w:t>
      </w:r>
      <w:r w:rsidR="00732F17">
        <w:t>3 Thông tư và 3 văn bản hướng dẫn theo thẩm quyền</w:t>
      </w:r>
      <w:r w:rsidR="00481033">
        <w:t xml:space="preserve"> của các Bộ</w:t>
      </w:r>
      <w:r w:rsidR="002C23AF">
        <w:t>:</w:t>
      </w:r>
      <w:r w:rsidR="00FF3B0D">
        <w:t xml:space="preserve"> Tài chính,</w:t>
      </w:r>
      <w:r w:rsidR="002C23AF">
        <w:t xml:space="preserve"> Thông tin và Truyền thông, Khoa học và Công nghệ, Tài nguyên và Môi trường</w:t>
      </w:r>
      <w:r w:rsidR="00732F17">
        <w:t>.</w:t>
      </w:r>
    </w:p>
  </w:footnote>
  <w:footnote w:id="2">
    <w:p w14:paraId="68914085" w14:textId="7C73CEBB" w:rsidR="00535297" w:rsidRDefault="00535297" w:rsidP="004F75BC">
      <w:pPr>
        <w:pStyle w:val="FootnoteText"/>
        <w:jc w:val="both"/>
      </w:pPr>
      <w:r>
        <w:rPr>
          <w:rStyle w:val="FootnoteReference"/>
        </w:rPr>
        <w:footnoteRef/>
      </w:r>
      <w:r>
        <w:t xml:space="preserve"> </w:t>
      </w:r>
      <w:r>
        <w:rPr>
          <w:szCs w:val="28"/>
        </w:rPr>
        <w:t>Nghị định số 15/2022/NĐ-CP ngày 28/01/2022.</w:t>
      </w:r>
    </w:p>
  </w:footnote>
  <w:footnote w:id="3">
    <w:p w14:paraId="7E62F715" w14:textId="1A24EAFE" w:rsidR="00535297" w:rsidRDefault="00535297" w:rsidP="004F75BC">
      <w:pPr>
        <w:pStyle w:val="FootnoteText"/>
        <w:jc w:val="both"/>
      </w:pPr>
      <w:r>
        <w:rPr>
          <w:rStyle w:val="FootnoteReference"/>
        </w:rPr>
        <w:footnoteRef/>
      </w:r>
      <w:r>
        <w:t xml:space="preserve"> </w:t>
      </w:r>
      <w:r>
        <w:rPr>
          <w:szCs w:val="28"/>
        </w:rPr>
        <w:t>Nghị định số 28/2022/NĐ-CP ngày 24/</w:t>
      </w:r>
      <w:r w:rsidR="00596579">
        <w:rPr>
          <w:szCs w:val="28"/>
        </w:rPr>
        <w:t>0</w:t>
      </w:r>
      <w:r>
        <w:rPr>
          <w:szCs w:val="28"/>
        </w:rPr>
        <w:t>4/2022.</w:t>
      </w:r>
    </w:p>
  </w:footnote>
  <w:footnote w:id="4">
    <w:p w14:paraId="62D3EF4A" w14:textId="2DE8A3D1" w:rsidR="00535297" w:rsidRDefault="00535297" w:rsidP="004F75BC">
      <w:pPr>
        <w:pStyle w:val="FootnoteText"/>
        <w:jc w:val="both"/>
      </w:pPr>
      <w:r>
        <w:rPr>
          <w:rStyle w:val="FootnoteReference"/>
        </w:rPr>
        <w:footnoteRef/>
      </w:r>
      <w:r>
        <w:t xml:space="preserve"> </w:t>
      </w:r>
      <w:r>
        <w:rPr>
          <w:szCs w:val="28"/>
        </w:rPr>
        <w:t>Nghị định số 31/2022/NĐ-CP ngày 20/</w:t>
      </w:r>
      <w:r w:rsidR="00596579">
        <w:rPr>
          <w:szCs w:val="28"/>
        </w:rPr>
        <w:t>0</w:t>
      </w:r>
      <w:r>
        <w:rPr>
          <w:szCs w:val="28"/>
        </w:rPr>
        <w:t>5/2022.</w:t>
      </w:r>
    </w:p>
  </w:footnote>
  <w:footnote w:id="5">
    <w:p w14:paraId="362AA4E4" w14:textId="780388C2" w:rsidR="00535297" w:rsidRDefault="00535297" w:rsidP="004F75BC">
      <w:pPr>
        <w:pStyle w:val="FootnoteText"/>
        <w:jc w:val="both"/>
      </w:pPr>
      <w:r>
        <w:rPr>
          <w:rStyle w:val="FootnoteReference"/>
        </w:rPr>
        <w:footnoteRef/>
      </w:r>
      <w:r>
        <w:t xml:space="preserve"> </w:t>
      </w:r>
      <w:r>
        <w:rPr>
          <w:szCs w:val="28"/>
        </w:rPr>
        <w:t>Nghị định số 32/2022/NĐ-CP ngày 21/</w:t>
      </w:r>
      <w:r w:rsidR="00596579">
        <w:rPr>
          <w:szCs w:val="28"/>
        </w:rPr>
        <w:t>0</w:t>
      </w:r>
      <w:r>
        <w:rPr>
          <w:szCs w:val="28"/>
        </w:rPr>
        <w:t>3/2022.</w:t>
      </w:r>
    </w:p>
  </w:footnote>
  <w:footnote w:id="6">
    <w:p w14:paraId="3EBD3159" w14:textId="533E3084" w:rsidR="00535297" w:rsidRDefault="00535297" w:rsidP="004F75BC">
      <w:pPr>
        <w:pStyle w:val="FootnoteText"/>
        <w:jc w:val="both"/>
      </w:pPr>
      <w:r>
        <w:rPr>
          <w:rStyle w:val="FootnoteReference"/>
        </w:rPr>
        <w:footnoteRef/>
      </w:r>
      <w:r>
        <w:t xml:space="preserve"> </w:t>
      </w:r>
      <w:r>
        <w:rPr>
          <w:szCs w:val="28"/>
        </w:rPr>
        <w:t>Nghị định số 34/2022/NĐ-CP ngày 21/5/2022.</w:t>
      </w:r>
    </w:p>
  </w:footnote>
  <w:footnote w:id="7">
    <w:p w14:paraId="08507E67" w14:textId="7440DED8" w:rsidR="00535297" w:rsidRDefault="00535297" w:rsidP="004F75BC">
      <w:pPr>
        <w:pStyle w:val="FootnoteText"/>
        <w:jc w:val="both"/>
      </w:pPr>
      <w:r>
        <w:rPr>
          <w:rStyle w:val="FootnoteReference"/>
        </w:rPr>
        <w:footnoteRef/>
      </w:r>
      <w:r>
        <w:t xml:space="preserve"> </w:t>
      </w:r>
      <w:r>
        <w:rPr>
          <w:szCs w:val="28"/>
        </w:rPr>
        <w:t>Nghị định số 36/2022/NĐ-CP ngày 28/5/2022.</w:t>
      </w:r>
    </w:p>
  </w:footnote>
  <w:footnote w:id="8">
    <w:p w14:paraId="31EA08D9" w14:textId="5D979E9D" w:rsidR="00A951DF" w:rsidRDefault="00A951DF" w:rsidP="004F75BC">
      <w:pPr>
        <w:pStyle w:val="FootnoteText"/>
        <w:jc w:val="both"/>
      </w:pPr>
      <w:r>
        <w:rPr>
          <w:rStyle w:val="FootnoteReference"/>
        </w:rPr>
        <w:footnoteRef/>
      </w:r>
      <w:r>
        <w:t xml:space="preserve"> Nghị quyết số 89/NQ-CP ngày 25/7/2022 </w:t>
      </w:r>
      <w:r w:rsidRPr="00A951DF">
        <w:t>triển khai Nghị quyết số 58/2022/QH15 ngày 16/6/2022 của Quốc hội về chủ trương đầu tư Dự án đầu tư xây dựng đường bộ cao tốc Khánh Hòa - Buôn Ma Thuột giai đoạ</w:t>
      </w:r>
      <w:r>
        <w:t xml:space="preserve">n I; Nghị quyết số 90/NQ-CP ngày 25/7/2022 </w:t>
      </w:r>
      <w:r w:rsidRPr="00A951DF">
        <w:t>triển khai Nghị quyết số 59/2022/QH15 của Quốc hội về chủ trương đầu tư Dự án đầu tư xây dựng đường bộ cao tốc Biên Hòa - Vũng Tàu giai đoạ</w:t>
      </w:r>
      <w:r>
        <w:t xml:space="preserve">n 1; Nghị quyết số 91/NQ-CP ngày 25/7/2022 triển khai </w:t>
      </w:r>
      <w:r w:rsidRPr="00A951DF">
        <w:t>ghị quyết số 60/2022/QH15 của Quốc hội về chủ trương đầu tư Dự án đầu tư xây dựng đường bộ cao tốc Châu Đốc - Cần Thơ - Sóc Trăng giai đoạn 1.</w:t>
      </w:r>
    </w:p>
  </w:footnote>
  <w:footnote w:id="9">
    <w:p w14:paraId="31B7D951" w14:textId="17111772" w:rsidR="0029262F" w:rsidRPr="00977EE9" w:rsidRDefault="0029262F" w:rsidP="004F75BC">
      <w:pPr>
        <w:pStyle w:val="FootnoteText"/>
        <w:jc w:val="both"/>
      </w:pPr>
      <w:r>
        <w:rPr>
          <w:rStyle w:val="FootnoteReference"/>
        </w:rPr>
        <w:footnoteRef/>
      </w:r>
      <w:r>
        <w:t xml:space="preserve"> </w:t>
      </w:r>
      <w:r w:rsidR="00977EE9" w:rsidRPr="00977EE9">
        <w:t>Quyết định số</w:t>
      </w:r>
      <w:r w:rsidR="00977EE9">
        <w:t xml:space="preserve"> 08/2022/QĐ-TTg ngày 28/3/2022.</w:t>
      </w:r>
    </w:p>
  </w:footnote>
  <w:footnote w:id="10">
    <w:p w14:paraId="3A0DC15B" w14:textId="093EA2AE" w:rsidR="00774F48" w:rsidRPr="00774F48" w:rsidRDefault="00774F48" w:rsidP="004F75BC">
      <w:pPr>
        <w:pStyle w:val="FootnoteText"/>
        <w:jc w:val="both"/>
      </w:pPr>
      <w:r>
        <w:rPr>
          <w:rStyle w:val="FootnoteReference"/>
        </w:rPr>
        <w:footnoteRef/>
      </w:r>
      <w:r>
        <w:t xml:space="preserve"> </w:t>
      </w:r>
      <w:r w:rsidRPr="00774F48">
        <w:t>Quyết định số 09/2022/QĐ-TTg ngày 04/4/2022</w:t>
      </w:r>
      <w:r>
        <w:t>.</w:t>
      </w:r>
    </w:p>
  </w:footnote>
  <w:footnote w:id="11">
    <w:p w14:paraId="1516015C" w14:textId="08ED9AD4" w:rsidR="00774F48" w:rsidRPr="00774F48" w:rsidRDefault="00774F48" w:rsidP="004F75BC">
      <w:pPr>
        <w:pStyle w:val="FootnoteText"/>
        <w:jc w:val="both"/>
      </w:pPr>
      <w:r>
        <w:rPr>
          <w:rStyle w:val="FootnoteReference"/>
        </w:rPr>
        <w:footnoteRef/>
      </w:r>
      <w:r>
        <w:t xml:space="preserve"> </w:t>
      </w:r>
      <w:r w:rsidRPr="00774F48">
        <w:t>Quyết định số</w:t>
      </w:r>
      <w:r>
        <w:t xml:space="preserve"> 11/2022/QĐ-TTg ngày 27/4/2022.</w:t>
      </w:r>
    </w:p>
  </w:footnote>
  <w:footnote w:id="12">
    <w:p w14:paraId="6CA6A7EC" w14:textId="43AF5A83" w:rsidR="00774F48" w:rsidRPr="00774F48" w:rsidRDefault="00774F48" w:rsidP="004F75BC">
      <w:pPr>
        <w:pStyle w:val="FootnoteText"/>
        <w:jc w:val="both"/>
      </w:pPr>
      <w:r>
        <w:rPr>
          <w:rStyle w:val="FootnoteReference"/>
        </w:rPr>
        <w:footnoteRef/>
      </w:r>
      <w:r>
        <w:t xml:space="preserve"> </w:t>
      </w:r>
      <w:r w:rsidRPr="00774F48">
        <w:t>Quyết định số</w:t>
      </w:r>
      <w:r w:rsidR="000859C8">
        <w:t xml:space="preserve"> 448/QĐ-TTg ngày 12/4/2022.</w:t>
      </w:r>
    </w:p>
  </w:footnote>
  <w:footnote w:id="13">
    <w:p w14:paraId="0C44F41C" w14:textId="6CA96EB6" w:rsidR="000062BF" w:rsidRDefault="000062BF">
      <w:pPr>
        <w:pStyle w:val="FootnoteText"/>
      </w:pPr>
      <w:r>
        <w:rPr>
          <w:rStyle w:val="FootnoteReference"/>
        </w:rPr>
        <w:footnoteRef/>
      </w:r>
      <w:r>
        <w:t xml:space="preserve"> Quyết định số 17/2022/QĐ-TTg ngày 28/7/2022.</w:t>
      </w:r>
    </w:p>
  </w:footnote>
  <w:footnote w:id="14">
    <w:p w14:paraId="202C77BC" w14:textId="43F9618A" w:rsidR="00497DDF" w:rsidRPr="00497DDF" w:rsidRDefault="00497DDF" w:rsidP="004F75BC">
      <w:pPr>
        <w:pStyle w:val="FootnoteText"/>
        <w:jc w:val="both"/>
      </w:pPr>
      <w:r>
        <w:rPr>
          <w:rStyle w:val="FootnoteReference"/>
        </w:rPr>
        <w:footnoteRef/>
      </w:r>
      <w:r>
        <w:t xml:space="preserve"> V</w:t>
      </w:r>
      <w:r w:rsidRPr="00497DDF">
        <w:t>ăn bản số 1411/BTNMT-DCKS ngày 18/3/2022</w:t>
      </w:r>
    </w:p>
  </w:footnote>
  <w:footnote w:id="15">
    <w:p w14:paraId="0F924C0D" w14:textId="6366BEBE" w:rsidR="000020DC" w:rsidRPr="000020DC" w:rsidRDefault="000020DC" w:rsidP="004F75BC">
      <w:pPr>
        <w:pStyle w:val="FootnoteText"/>
        <w:jc w:val="both"/>
      </w:pPr>
      <w:r>
        <w:rPr>
          <w:rStyle w:val="FootnoteReference"/>
        </w:rPr>
        <w:footnoteRef/>
      </w:r>
      <w:r>
        <w:t xml:space="preserve"> Thông tư </w:t>
      </w:r>
      <w:r w:rsidRPr="000020DC">
        <w:t>số 05/2022/TT-BKHCN ngày 30/5/2022</w:t>
      </w:r>
      <w:r w:rsidR="006D69D7">
        <w:t>.</w:t>
      </w:r>
    </w:p>
  </w:footnote>
  <w:footnote w:id="16">
    <w:p w14:paraId="0D2CE43C" w14:textId="3FCEDC2D" w:rsidR="00B35C38" w:rsidRPr="00B35C38" w:rsidRDefault="00B35C38" w:rsidP="004F75BC">
      <w:pPr>
        <w:pStyle w:val="FootnoteText"/>
        <w:jc w:val="both"/>
      </w:pPr>
      <w:r>
        <w:rPr>
          <w:rStyle w:val="FootnoteReference"/>
        </w:rPr>
        <w:footnoteRef/>
      </w:r>
      <w:r>
        <w:t xml:space="preserve"> Thông tư </w:t>
      </w:r>
      <w:r w:rsidRPr="00B35C38">
        <w:t>số 09/TT-BTTTT</w:t>
      </w:r>
      <w:r>
        <w:t xml:space="preserve"> ngày 30/6/2022.</w:t>
      </w:r>
    </w:p>
  </w:footnote>
  <w:footnote w:id="17">
    <w:p w14:paraId="3CD597AB" w14:textId="77777777" w:rsidR="00271E0D" w:rsidRPr="00344D30" w:rsidRDefault="00271E0D" w:rsidP="004F75BC">
      <w:pPr>
        <w:pStyle w:val="FootnoteText"/>
        <w:jc w:val="both"/>
        <w:rPr>
          <w:rFonts w:eastAsia="Times New Roman"/>
          <w:spacing w:val="2"/>
          <w:szCs w:val="28"/>
          <w:lang w:val="fr-FR"/>
        </w:rPr>
      </w:pPr>
      <w:r>
        <w:rPr>
          <w:rStyle w:val="FootnoteReference"/>
        </w:rPr>
        <w:footnoteRef/>
      </w:r>
      <w:r>
        <w:t xml:space="preserve"> </w:t>
      </w:r>
      <w:r>
        <w:rPr>
          <w:rFonts w:eastAsia="Times New Roman"/>
          <w:spacing w:val="2"/>
          <w:szCs w:val="28"/>
          <w:lang w:val="fr-FR"/>
        </w:rPr>
        <w:t>V</w:t>
      </w:r>
      <w:r w:rsidRPr="00516000">
        <w:rPr>
          <w:rFonts w:eastAsia="Times New Roman"/>
          <w:spacing w:val="2"/>
          <w:szCs w:val="28"/>
          <w:lang w:val="fr-FR"/>
        </w:rPr>
        <w:t>ăn</w:t>
      </w:r>
      <w:r>
        <w:rPr>
          <w:rFonts w:eastAsia="Times New Roman"/>
          <w:spacing w:val="2"/>
          <w:szCs w:val="28"/>
          <w:lang w:val="fr-FR"/>
        </w:rPr>
        <w:t xml:space="preserve"> bản</w:t>
      </w:r>
      <w:r w:rsidRPr="00516000">
        <w:rPr>
          <w:rFonts w:eastAsia="Times New Roman"/>
          <w:spacing w:val="2"/>
          <w:szCs w:val="28"/>
          <w:lang w:val="fr-FR"/>
        </w:rPr>
        <w:t xml:space="preserve"> số 1770/BKHĐT-QLĐT</w:t>
      </w:r>
      <w:r w:rsidRPr="005334E9">
        <w:rPr>
          <w:rFonts w:eastAsia="Times New Roman"/>
          <w:spacing w:val="2"/>
          <w:szCs w:val="28"/>
          <w:lang w:val="fr-FR"/>
        </w:rPr>
        <w:t xml:space="preserve"> </w:t>
      </w:r>
      <w:r>
        <w:rPr>
          <w:rFonts w:eastAsia="Times New Roman"/>
          <w:spacing w:val="2"/>
          <w:szCs w:val="28"/>
          <w:lang w:val="fr-FR"/>
        </w:rPr>
        <w:t>n</w:t>
      </w:r>
      <w:r w:rsidRPr="00516000">
        <w:rPr>
          <w:rFonts w:eastAsia="Times New Roman"/>
          <w:spacing w:val="2"/>
          <w:szCs w:val="28"/>
          <w:lang w:val="fr-FR"/>
        </w:rPr>
        <w:t>gày 20/3/2022</w:t>
      </w:r>
      <w:r>
        <w:rPr>
          <w:rFonts w:eastAsia="Times New Roman"/>
          <w:spacing w:val="2"/>
          <w:szCs w:val="28"/>
          <w:lang w:val="fr-FR"/>
        </w:rPr>
        <w:t xml:space="preserve">, </w:t>
      </w:r>
      <w:r w:rsidRPr="005334E9">
        <w:rPr>
          <w:rFonts w:eastAsia="Times New Roman"/>
          <w:spacing w:val="2"/>
          <w:szCs w:val="28"/>
          <w:lang w:val="fr-FR"/>
        </w:rPr>
        <w:t>văn bản số 2944/BKHĐT-QLĐT ngày 05/5/2022</w:t>
      </w:r>
      <w:r>
        <w:rPr>
          <w:rFonts w:eastAsia="Times New Roman"/>
          <w:spacing w:val="2"/>
          <w:szCs w:val="28"/>
          <w:lang w:val="fr-FR"/>
        </w:rPr>
        <w:t xml:space="preserve">, </w:t>
      </w:r>
      <w:r w:rsidRPr="00344D30">
        <w:rPr>
          <w:rFonts w:eastAsia="Times New Roman"/>
          <w:spacing w:val="2"/>
          <w:szCs w:val="28"/>
          <w:lang w:val="fr-FR"/>
        </w:rPr>
        <w:t>văn bản số 4934/BKHĐT-QLĐT ngày 20/7/2022</w:t>
      </w:r>
    </w:p>
  </w:footnote>
  <w:footnote w:id="18">
    <w:p w14:paraId="59FF5DF8" w14:textId="77777777" w:rsidR="00EC5141" w:rsidRPr="00925B27" w:rsidRDefault="00EC5141" w:rsidP="004F75BC">
      <w:pPr>
        <w:pStyle w:val="FootnoteText"/>
        <w:jc w:val="both"/>
        <w:rPr>
          <w:lang w:val="en-GB"/>
        </w:rPr>
      </w:pPr>
      <w:r w:rsidRPr="00925B27">
        <w:rPr>
          <w:rStyle w:val="FootnoteReference"/>
        </w:rPr>
        <w:footnoteRef/>
      </w:r>
      <w:r w:rsidRPr="00925B27">
        <w:t xml:space="preserve"> </w:t>
      </w:r>
      <w:r w:rsidRPr="00907BFA">
        <w:t xml:space="preserve">Văn bản số </w:t>
      </w:r>
      <w:r w:rsidRPr="00907BFA">
        <w:rPr>
          <w:lang w:val="en-GB"/>
        </w:rPr>
        <w:t>725/BHKĐT-TH ngày 30/01/2022; số 839/BKHĐT-TH ngày 11/02/2022; 02/CĐ-BKHĐT ngày 16/02/2022; 891/BKHĐT-TH ngày 14/02/2022; 1291/BKHĐT-TH ngày 03/03/2022; 2555/BHKĐT-TH ngày 18/4/2022</w:t>
      </w:r>
      <w:r w:rsidRPr="00925B27">
        <w:rPr>
          <w:lang w:val="en-GB"/>
        </w:rPr>
        <w:t>; 3245/BKHĐT-TH ngày 18/5/2022, 3401/BKHĐT-TH ngày 24/5/2022, 06/CĐ-BKHĐT ngày 15/6/2022; 4327/BKHĐT-TH ngày 28/6/2022; 4811/BKHĐT-TH ngày 15/7/2022; 4812/BKHĐT-TH ngày 15/7/2022; 4180/BKHĐT-KTĐPLT ngày 22/6/2022; 4610/BKHĐT-KTĐPLT ngày 08/7/2022; 4181/BKHĐT-KTĐPLT ngày 22/6/2022; 4611/BKHĐT-KTĐPLT ngày 08/7/2022.</w:t>
      </w:r>
    </w:p>
  </w:footnote>
  <w:footnote w:id="19">
    <w:p w14:paraId="34C4CE22" w14:textId="77777777" w:rsidR="00EC5141" w:rsidRPr="00924531" w:rsidRDefault="00EC5141" w:rsidP="004F75BC">
      <w:pPr>
        <w:pStyle w:val="FootnoteText"/>
        <w:jc w:val="both"/>
      </w:pPr>
      <w:r w:rsidRPr="00925B27">
        <w:rPr>
          <w:rStyle w:val="FootnoteReference"/>
        </w:rPr>
        <w:footnoteRef/>
      </w:r>
      <w:r w:rsidRPr="00925B27">
        <w:t xml:space="preserve"> Các văn bản số: 1056/BKHĐT-TH ngày 21/02/2022; 1654/BKHĐT-TH ngày 16/3/2022; 2121/BKHĐT-TH ngày 01/04/2022; 2684/BKHĐT-TH ngày 25/4/2022; 2722/BC-BKHĐT ngày 26/4/2022, 3153/BC-BKHĐT ngày 13/5/2022; 3190/BKHĐT-TH ngày 16/5/2022; 3288/BC-BKHĐT ngày 19/5/2022; 3324/BC-BKHĐT ngày 21/5/2022; 4678/TTr-BKHĐT ngày 12/7/2022; 5116/TTr-BKHĐT ngày 26/7/2022.</w:t>
      </w:r>
    </w:p>
  </w:footnote>
  <w:footnote w:id="20">
    <w:p w14:paraId="574C0114" w14:textId="77777777" w:rsidR="008276C1" w:rsidRDefault="008276C1" w:rsidP="008276C1">
      <w:pPr>
        <w:pStyle w:val="FootnoteText"/>
      </w:pPr>
      <w:r>
        <w:rPr>
          <w:rStyle w:val="FootnoteReference"/>
        </w:rPr>
        <w:footnoteRef/>
      </w:r>
      <w:r>
        <w:t xml:space="preserve"> Báo cáo số 5178/BC-BKHĐT và số 5179/BC-BKHĐT ngày 28/7/2022.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475217"/>
      <w:docPartObj>
        <w:docPartGallery w:val="Page Numbers (Top of Page)"/>
        <w:docPartUnique/>
      </w:docPartObj>
    </w:sdtPr>
    <w:sdtEndPr>
      <w:rPr>
        <w:noProof/>
      </w:rPr>
    </w:sdtEndPr>
    <w:sdtContent>
      <w:p w14:paraId="1C4B546F" w14:textId="1B54AC07" w:rsidR="006B70EF" w:rsidRDefault="006B70EF">
        <w:pPr>
          <w:pStyle w:val="Header"/>
          <w:jc w:val="center"/>
        </w:pPr>
        <w:r>
          <w:fldChar w:fldCharType="begin"/>
        </w:r>
        <w:r>
          <w:instrText xml:space="preserve"> PAGE   \* MERGEFORMAT </w:instrText>
        </w:r>
        <w:r>
          <w:fldChar w:fldCharType="separate"/>
        </w:r>
        <w:r w:rsidR="000C596B">
          <w:rPr>
            <w:noProof/>
          </w:rPr>
          <w:t>2</w:t>
        </w:r>
        <w:r>
          <w:rPr>
            <w:noProof/>
          </w:rPr>
          <w:fldChar w:fldCharType="end"/>
        </w:r>
      </w:p>
    </w:sdtContent>
  </w:sdt>
  <w:p w14:paraId="011A2468" w14:textId="77777777" w:rsidR="006B70EF" w:rsidRDefault="006B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7E"/>
    <w:rsid w:val="00000D29"/>
    <w:rsid w:val="000020DC"/>
    <w:rsid w:val="000022D8"/>
    <w:rsid w:val="000053AE"/>
    <w:rsid w:val="00006178"/>
    <w:rsid w:val="000062BF"/>
    <w:rsid w:val="00006C9B"/>
    <w:rsid w:val="000074AD"/>
    <w:rsid w:val="00010AEE"/>
    <w:rsid w:val="00011120"/>
    <w:rsid w:val="00014A2D"/>
    <w:rsid w:val="00014D47"/>
    <w:rsid w:val="00014FE5"/>
    <w:rsid w:val="00015100"/>
    <w:rsid w:val="00015C0D"/>
    <w:rsid w:val="0001720C"/>
    <w:rsid w:val="00017674"/>
    <w:rsid w:val="00017692"/>
    <w:rsid w:val="000179CA"/>
    <w:rsid w:val="00020542"/>
    <w:rsid w:val="00021023"/>
    <w:rsid w:val="00023CE5"/>
    <w:rsid w:val="0002412C"/>
    <w:rsid w:val="0002506A"/>
    <w:rsid w:val="00025A76"/>
    <w:rsid w:val="000267B8"/>
    <w:rsid w:val="00026B6B"/>
    <w:rsid w:val="0003025C"/>
    <w:rsid w:val="000308B2"/>
    <w:rsid w:val="00030A0A"/>
    <w:rsid w:val="00031FF0"/>
    <w:rsid w:val="000327BC"/>
    <w:rsid w:val="000341C9"/>
    <w:rsid w:val="00034C98"/>
    <w:rsid w:val="000350E9"/>
    <w:rsid w:val="00035301"/>
    <w:rsid w:val="00035CD8"/>
    <w:rsid w:val="000368D5"/>
    <w:rsid w:val="00037D8F"/>
    <w:rsid w:val="000400F1"/>
    <w:rsid w:val="00040643"/>
    <w:rsid w:val="00040A07"/>
    <w:rsid w:val="00040CDF"/>
    <w:rsid w:val="00042F4E"/>
    <w:rsid w:val="00043E7C"/>
    <w:rsid w:val="00044E06"/>
    <w:rsid w:val="00045A47"/>
    <w:rsid w:val="00045B2E"/>
    <w:rsid w:val="000468D7"/>
    <w:rsid w:val="00054A9F"/>
    <w:rsid w:val="00056332"/>
    <w:rsid w:val="0005680B"/>
    <w:rsid w:val="00056C33"/>
    <w:rsid w:val="00056C36"/>
    <w:rsid w:val="00056D11"/>
    <w:rsid w:val="000576FB"/>
    <w:rsid w:val="00057B19"/>
    <w:rsid w:val="000601D6"/>
    <w:rsid w:val="00061115"/>
    <w:rsid w:val="00061729"/>
    <w:rsid w:val="00062114"/>
    <w:rsid w:val="00063AA6"/>
    <w:rsid w:val="00063E97"/>
    <w:rsid w:val="000641F4"/>
    <w:rsid w:val="00065182"/>
    <w:rsid w:val="00065DE2"/>
    <w:rsid w:val="00066EFD"/>
    <w:rsid w:val="000676D6"/>
    <w:rsid w:val="00067874"/>
    <w:rsid w:val="00067E73"/>
    <w:rsid w:val="00070DBF"/>
    <w:rsid w:val="0007197E"/>
    <w:rsid w:val="00074DE7"/>
    <w:rsid w:val="000754F2"/>
    <w:rsid w:val="00075618"/>
    <w:rsid w:val="00075C2A"/>
    <w:rsid w:val="0008011C"/>
    <w:rsid w:val="00080865"/>
    <w:rsid w:val="00081295"/>
    <w:rsid w:val="00082278"/>
    <w:rsid w:val="000826E5"/>
    <w:rsid w:val="00082A55"/>
    <w:rsid w:val="00083625"/>
    <w:rsid w:val="00084071"/>
    <w:rsid w:val="0008423E"/>
    <w:rsid w:val="000859C8"/>
    <w:rsid w:val="00085DF3"/>
    <w:rsid w:val="0008640F"/>
    <w:rsid w:val="00087AFF"/>
    <w:rsid w:val="0009112F"/>
    <w:rsid w:val="00092D3A"/>
    <w:rsid w:val="00095605"/>
    <w:rsid w:val="00096E00"/>
    <w:rsid w:val="000A08C5"/>
    <w:rsid w:val="000A13BE"/>
    <w:rsid w:val="000A2636"/>
    <w:rsid w:val="000A2FED"/>
    <w:rsid w:val="000A3A3E"/>
    <w:rsid w:val="000A4005"/>
    <w:rsid w:val="000A5815"/>
    <w:rsid w:val="000A7218"/>
    <w:rsid w:val="000B059C"/>
    <w:rsid w:val="000B0E14"/>
    <w:rsid w:val="000B1DB7"/>
    <w:rsid w:val="000B1DDE"/>
    <w:rsid w:val="000B33A9"/>
    <w:rsid w:val="000B5C0A"/>
    <w:rsid w:val="000B5F29"/>
    <w:rsid w:val="000B7803"/>
    <w:rsid w:val="000B7E26"/>
    <w:rsid w:val="000C05A0"/>
    <w:rsid w:val="000C26B8"/>
    <w:rsid w:val="000C2D80"/>
    <w:rsid w:val="000C4BD5"/>
    <w:rsid w:val="000C4D73"/>
    <w:rsid w:val="000C596B"/>
    <w:rsid w:val="000C655E"/>
    <w:rsid w:val="000C6FB4"/>
    <w:rsid w:val="000D19AF"/>
    <w:rsid w:val="000D35F9"/>
    <w:rsid w:val="000D4762"/>
    <w:rsid w:val="000D53D1"/>
    <w:rsid w:val="000D6611"/>
    <w:rsid w:val="000D7836"/>
    <w:rsid w:val="000E0375"/>
    <w:rsid w:val="000E236A"/>
    <w:rsid w:val="000F0D3E"/>
    <w:rsid w:val="000F1D11"/>
    <w:rsid w:val="000F4943"/>
    <w:rsid w:val="000F4CF3"/>
    <w:rsid w:val="000F7FC8"/>
    <w:rsid w:val="001020ED"/>
    <w:rsid w:val="00102B0F"/>
    <w:rsid w:val="001044B2"/>
    <w:rsid w:val="00105076"/>
    <w:rsid w:val="001051A7"/>
    <w:rsid w:val="00105D8B"/>
    <w:rsid w:val="00106FA6"/>
    <w:rsid w:val="001104E5"/>
    <w:rsid w:val="00110A91"/>
    <w:rsid w:val="001115CB"/>
    <w:rsid w:val="0011238A"/>
    <w:rsid w:val="0011319C"/>
    <w:rsid w:val="00113A3E"/>
    <w:rsid w:val="00113FC5"/>
    <w:rsid w:val="00114FD4"/>
    <w:rsid w:val="00116101"/>
    <w:rsid w:val="001165FE"/>
    <w:rsid w:val="00116BB4"/>
    <w:rsid w:val="00117585"/>
    <w:rsid w:val="001176F8"/>
    <w:rsid w:val="00120DCC"/>
    <w:rsid w:val="00121EC5"/>
    <w:rsid w:val="00123E59"/>
    <w:rsid w:val="001247C6"/>
    <w:rsid w:val="001260B6"/>
    <w:rsid w:val="0012724A"/>
    <w:rsid w:val="00127445"/>
    <w:rsid w:val="00130357"/>
    <w:rsid w:val="00130D1E"/>
    <w:rsid w:val="001321FE"/>
    <w:rsid w:val="00133240"/>
    <w:rsid w:val="001335DE"/>
    <w:rsid w:val="00133B92"/>
    <w:rsid w:val="001352CA"/>
    <w:rsid w:val="00135B2A"/>
    <w:rsid w:val="001367F2"/>
    <w:rsid w:val="00137977"/>
    <w:rsid w:val="001402A6"/>
    <w:rsid w:val="0014081F"/>
    <w:rsid w:val="001437DD"/>
    <w:rsid w:val="00147A92"/>
    <w:rsid w:val="0015082C"/>
    <w:rsid w:val="00150F13"/>
    <w:rsid w:val="00151512"/>
    <w:rsid w:val="001521E2"/>
    <w:rsid w:val="00152558"/>
    <w:rsid w:val="00152C04"/>
    <w:rsid w:val="00152F50"/>
    <w:rsid w:val="001559F4"/>
    <w:rsid w:val="00156148"/>
    <w:rsid w:val="0015676F"/>
    <w:rsid w:val="00157063"/>
    <w:rsid w:val="00157A2F"/>
    <w:rsid w:val="0016033B"/>
    <w:rsid w:val="0016317A"/>
    <w:rsid w:val="001635AD"/>
    <w:rsid w:val="00163BE8"/>
    <w:rsid w:val="001650FC"/>
    <w:rsid w:val="001654C5"/>
    <w:rsid w:val="001670A0"/>
    <w:rsid w:val="00170BFC"/>
    <w:rsid w:val="00171F76"/>
    <w:rsid w:val="00172D87"/>
    <w:rsid w:val="00172F8F"/>
    <w:rsid w:val="001733FC"/>
    <w:rsid w:val="0017385B"/>
    <w:rsid w:val="00174C89"/>
    <w:rsid w:val="00176754"/>
    <w:rsid w:val="00176E2D"/>
    <w:rsid w:val="001817F9"/>
    <w:rsid w:val="00181B7B"/>
    <w:rsid w:val="00182AA8"/>
    <w:rsid w:val="00182CB4"/>
    <w:rsid w:val="001858A2"/>
    <w:rsid w:val="00185E78"/>
    <w:rsid w:val="00187D80"/>
    <w:rsid w:val="00190482"/>
    <w:rsid w:val="00190548"/>
    <w:rsid w:val="00190697"/>
    <w:rsid w:val="00191E84"/>
    <w:rsid w:val="00192031"/>
    <w:rsid w:val="001931D7"/>
    <w:rsid w:val="001938AA"/>
    <w:rsid w:val="00193965"/>
    <w:rsid w:val="00193B14"/>
    <w:rsid w:val="00194F80"/>
    <w:rsid w:val="001962A8"/>
    <w:rsid w:val="00197F21"/>
    <w:rsid w:val="001A0619"/>
    <w:rsid w:val="001A4174"/>
    <w:rsid w:val="001A4D76"/>
    <w:rsid w:val="001A502F"/>
    <w:rsid w:val="001A7195"/>
    <w:rsid w:val="001A77A1"/>
    <w:rsid w:val="001B106F"/>
    <w:rsid w:val="001B177B"/>
    <w:rsid w:val="001B2942"/>
    <w:rsid w:val="001B3BE7"/>
    <w:rsid w:val="001B4325"/>
    <w:rsid w:val="001B6E69"/>
    <w:rsid w:val="001C01CB"/>
    <w:rsid w:val="001C07F2"/>
    <w:rsid w:val="001C14F3"/>
    <w:rsid w:val="001C2EB9"/>
    <w:rsid w:val="001C4967"/>
    <w:rsid w:val="001C5082"/>
    <w:rsid w:val="001C6472"/>
    <w:rsid w:val="001C6BEE"/>
    <w:rsid w:val="001D0291"/>
    <w:rsid w:val="001D1247"/>
    <w:rsid w:val="001D16C3"/>
    <w:rsid w:val="001D297F"/>
    <w:rsid w:val="001D3601"/>
    <w:rsid w:val="001D3A2D"/>
    <w:rsid w:val="001D3A8F"/>
    <w:rsid w:val="001D49E8"/>
    <w:rsid w:val="001D4BCF"/>
    <w:rsid w:val="001D4E1C"/>
    <w:rsid w:val="001D7844"/>
    <w:rsid w:val="001E0427"/>
    <w:rsid w:val="001E0B8F"/>
    <w:rsid w:val="001E1CC3"/>
    <w:rsid w:val="001E2A23"/>
    <w:rsid w:val="001E3AD1"/>
    <w:rsid w:val="001E3CC4"/>
    <w:rsid w:val="001E41A7"/>
    <w:rsid w:val="001E712F"/>
    <w:rsid w:val="001E74AE"/>
    <w:rsid w:val="001F0AEB"/>
    <w:rsid w:val="001F3AEB"/>
    <w:rsid w:val="001F4187"/>
    <w:rsid w:val="001F5880"/>
    <w:rsid w:val="001F62E2"/>
    <w:rsid w:val="001F6DFE"/>
    <w:rsid w:val="00200FCA"/>
    <w:rsid w:val="002016B4"/>
    <w:rsid w:val="00203374"/>
    <w:rsid w:val="002049CC"/>
    <w:rsid w:val="00204FFC"/>
    <w:rsid w:val="002057F3"/>
    <w:rsid w:val="002064E7"/>
    <w:rsid w:val="00206BB1"/>
    <w:rsid w:val="002076C3"/>
    <w:rsid w:val="00207C86"/>
    <w:rsid w:val="002113DF"/>
    <w:rsid w:val="0021378D"/>
    <w:rsid w:val="002139F0"/>
    <w:rsid w:val="00214641"/>
    <w:rsid w:val="002160D1"/>
    <w:rsid w:val="00217259"/>
    <w:rsid w:val="00217BFA"/>
    <w:rsid w:val="00217D9C"/>
    <w:rsid w:val="00220FF1"/>
    <w:rsid w:val="002217C4"/>
    <w:rsid w:val="00221CB3"/>
    <w:rsid w:val="002220C1"/>
    <w:rsid w:val="00222B53"/>
    <w:rsid w:val="00223508"/>
    <w:rsid w:val="00223FFF"/>
    <w:rsid w:val="00224016"/>
    <w:rsid w:val="002245BE"/>
    <w:rsid w:val="00227750"/>
    <w:rsid w:val="00230A4F"/>
    <w:rsid w:val="00231B9E"/>
    <w:rsid w:val="00232E3C"/>
    <w:rsid w:val="0023532B"/>
    <w:rsid w:val="002355ED"/>
    <w:rsid w:val="00236B8C"/>
    <w:rsid w:val="00236BF7"/>
    <w:rsid w:val="0023736A"/>
    <w:rsid w:val="00240FC1"/>
    <w:rsid w:val="00241529"/>
    <w:rsid w:val="0024236C"/>
    <w:rsid w:val="002437AD"/>
    <w:rsid w:val="00244C60"/>
    <w:rsid w:val="002453DD"/>
    <w:rsid w:val="00247A7F"/>
    <w:rsid w:val="00252A58"/>
    <w:rsid w:val="00253C3F"/>
    <w:rsid w:val="00255901"/>
    <w:rsid w:val="00256447"/>
    <w:rsid w:val="00256D79"/>
    <w:rsid w:val="0025788C"/>
    <w:rsid w:val="00261728"/>
    <w:rsid w:val="00261F2F"/>
    <w:rsid w:val="0026236E"/>
    <w:rsid w:val="002634C9"/>
    <w:rsid w:val="002646DB"/>
    <w:rsid w:val="002659FB"/>
    <w:rsid w:val="0026742C"/>
    <w:rsid w:val="00270CFA"/>
    <w:rsid w:val="00271287"/>
    <w:rsid w:val="002715F3"/>
    <w:rsid w:val="00271E0D"/>
    <w:rsid w:val="00272BB7"/>
    <w:rsid w:val="002734F0"/>
    <w:rsid w:val="00274D4E"/>
    <w:rsid w:val="00275849"/>
    <w:rsid w:val="00275ACF"/>
    <w:rsid w:val="00276D5C"/>
    <w:rsid w:val="00276E51"/>
    <w:rsid w:val="00277C65"/>
    <w:rsid w:val="002830D1"/>
    <w:rsid w:val="00283E71"/>
    <w:rsid w:val="0028489F"/>
    <w:rsid w:val="002849F8"/>
    <w:rsid w:val="00284BCF"/>
    <w:rsid w:val="00284DCC"/>
    <w:rsid w:val="00286C8F"/>
    <w:rsid w:val="00287AF0"/>
    <w:rsid w:val="00291A2D"/>
    <w:rsid w:val="0029262F"/>
    <w:rsid w:val="002932B1"/>
    <w:rsid w:val="002938C5"/>
    <w:rsid w:val="002939C8"/>
    <w:rsid w:val="002952D2"/>
    <w:rsid w:val="0029579E"/>
    <w:rsid w:val="00297265"/>
    <w:rsid w:val="00297664"/>
    <w:rsid w:val="00297D3C"/>
    <w:rsid w:val="002A0FF8"/>
    <w:rsid w:val="002A1D3E"/>
    <w:rsid w:val="002A23F0"/>
    <w:rsid w:val="002A2AFD"/>
    <w:rsid w:val="002A2C79"/>
    <w:rsid w:val="002A3625"/>
    <w:rsid w:val="002A3AE1"/>
    <w:rsid w:val="002A7C98"/>
    <w:rsid w:val="002A7CA7"/>
    <w:rsid w:val="002A7F9D"/>
    <w:rsid w:val="002B00EF"/>
    <w:rsid w:val="002B01ED"/>
    <w:rsid w:val="002B1327"/>
    <w:rsid w:val="002B27A8"/>
    <w:rsid w:val="002B507D"/>
    <w:rsid w:val="002C23AF"/>
    <w:rsid w:val="002C3276"/>
    <w:rsid w:val="002C48F1"/>
    <w:rsid w:val="002C4D3A"/>
    <w:rsid w:val="002C5F80"/>
    <w:rsid w:val="002C6485"/>
    <w:rsid w:val="002C64EB"/>
    <w:rsid w:val="002C6C81"/>
    <w:rsid w:val="002D01CB"/>
    <w:rsid w:val="002D303A"/>
    <w:rsid w:val="002D32FC"/>
    <w:rsid w:val="002D3669"/>
    <w:rsid w:val="002D43EF"/>
    <w:rsid w:val="002D503F"/>
    <w:rsid w:val="002D7167"/>
    <w:rsid w:val="002D73FC"/>
    <w:rsid w:val="002E04E4"/>
    <w:rsid w:val="002E0A8D"/>
    <w:rsid w:val="002E0ABE"/>
    <w:rsid w:val="002E2DB9"/>
    <w:rsid w:val="002E3B04"/>
    <w:rsid w:val="002E3DBF"/>
    <w:rsid w:val="002E46E1"/>
    <w:rsid w:val="002E569A"/>
    <w:rsid w:val="002E6B04"/>
    <w:rsid w:val="002E74C2"/>
    <w:rsid w:val="002E75ED"/>
    <w:rsid w:val="002E773A"/>
    <w:rsid w:val="002F0507"/>
    <w:rsid w:val="002F1CF1"/>
    <w:rsid w:val="002F3B09"/>
    <w:rsid w:val="002F425D"/>
    <w:rsid w:val="002F4E77"/>
    <w:rsid w:val="002F5511"/>
    <w:rsid w:val="002F67A6"/>
    <w:rsid w:val="00301115"/>
    <w:rsid w:val="00302176"/>
    <w:rsid w:val="003025AC"/>
    <w:rsid w:val="003031E7"/>
    <w:rsid w:val="00306132"/>
    <w:rsid w:val="00306CC0"/>
    <w:rsid w:val="003107CC"/>
    <w:rsid w:val="00311287"/>
    <w:rsid w:val="00311C1E"/>
    <w:rsid w:val="00312B47"/>
    <w:rsid w:val="003141DF"/>
    <w:rsid w:val="00314785"/>
    <w:rsid w:val="00315318"/>
    <w:rsid w:val="003161C0"/>
    <w:rsid w:val="00316C4F"/>
    <w:rsid w:val="00317E52"/>
    <w:rsid w:val="0032027F"/>
    <w:rsid w:val="003209FD"/>
    <w:rsid w:val="00321257"/>
    <w:rsid w:val="0032467B"/>
    <w:rsid w:val="00324B8B"/>
    <w:rsid w:val="00332095"/>
    <w:rsid w:val="00332A36"/>
    <w:rsid w:val="00332C8E"/>
    <w:rsid w:val="00333325"/>
    <w:rsid w:val="00333FBF"/>
    <w:rsid w:val="003344B3"/>
    <w:rsid w:val="003354CF"/>
    <w:rsid w:val="003356C7"/>
    <w:rsid w:val="00336C7C"/>
    <w:rsid w:val="003370BD"/>
    <w:rsid w:val="00340399"/>
    <w:rsid w:val="003418F1"/>
    <w:rsid w:val="00341C40"/>
    <w:rsid w:val="003425C9"/>
    <w:rsid w:val="003427E3"/>
    <w:rsid w:val="00344A10"/>
    <w:rsid w:val="00344D30"/>
    <w:rsid w:val="00344DE9"/>
    <w:rsid w:val="003472D2"/>
    <w:rsid w:val="00347841"/>
    <w:rsid w:val="0035006A"/>
    <w:rsid w:val="00350366"/>
    <w:rsid w:val="003508F6"/>
    <w:rsid w:val="00350F08"/>
    <w:rsid w:val="00352F51"/>
    <w:rsid w:val="00353261"/>
    <w:rsid w:val="00354C4B"/>
    <w:rsid w:val="00355D41"/>
    <w:rsid w:val="0035632E"/>
    <w:rsid w:val="003579D1"/>
    <w:rsid w:val="0036178A"/>
    <w:rsid w:val="0036203B"/>
    <w:rsid w:val="003622F5"/>
    <w:rsid w:val="0036230A"/>
    <w:rsid w:val="003628A4"/>
    <w:rsid w:val="00362D6B"/>
    <w:rsid w:val="00362D7C"/>
    <w:rsid w:val="00363669"/>
    <w:rsid w:val="00363E88"/>
    <w:rsid w:val="00365FC2"/>
    <w:rsid w:val="00367360"/>
    <w:rsid w:val="003675F7"/>
    <w:rsid w:val="00367990"/>
    <w:rsid w:val="003704A3"/>
    <w:rsid w:val="00370CCD"/>
    <w:rsid w:val="00370FCF"/>
    <w:rsid w:val="00371C44"/>
    <w:rsid w:val="00371F35"/>
    <w:rsid w:val="003720CD"/>
    <w:rsid w:val="0037431D"/>
    <w:rsid w:val="0037624D"/>
    <w:rsid w:val="003773DD"/>
    <w:rsid w:val="00377716"/>
    <w:rsid w:val="00382C5B"/>
    <w:rsid w:val="00383AF6"/>
    <w:rsid w:val="00383B99"/>
    <w:rsid w:val="00383FE8"/>
    <w:rsid w:val="00385DD8"/>
    <w:rsid w:val="003869F6"/>
    <w:rsid w:val="00387306"/>
    <w:rsid w:val="00387DC5"/>
    <w:rsid w:val="00390E5E"/>
    <w:rsid w:val="00391B29"/>
    <w:rsid w:val="003920EC"/>
    <w:rsid w:val="003924E1"/>
    <w:rsid w:val="00394D17"/>
    <w:rsid w:val="0039537D"/>
    <w:rsid w:val="00395EE4"/>
    <w:rsid w:val="003A06E9"/>
    <w:rsid w:val="003A2223"/>
    <w:rsid w:val="003A2248"/>
    <w:rsid w:val="003A32C8"/>
    <w:rsid w:val="003A4539"/>
    <w:rsid w:val="003A5158"/>
    <w:rsid w:val="003A5267"/>
    <w:rsid w:val="003A67E9"/>
    <w:rsid w:val="003B044B"/>
    <w:rsid w:val="003B210D"/>
    <w:rsid w:val="003B254C"/>
    <w:rsid w:val="003B3E35"/>
    <w:rsid w:val="003B4F67"/>
    <w:rsid w:val="003B54EA"/>
    <w:rsid w:val="003B6938"/>
    <w:rsid w:val="003B6B4E"/>
    <w:rsid w:val="003C19EA"/>
    <w:rsid w:val="003C1F3F"/>
    <w:rsid w:val="003C2C19"/>
    <w:rsid w:val="003C4653"/>
    <w:rsid w:val="003C494B"/>
    <w:rsid w:val="003C55AD"/>
    <w:rsid w:val="003C5984"/>
    <w:rsid w:val="003C5DC0"/>
    <w:rsid w:val="003D061E"/>
    <w:rsid w:val="003D0734"/>
    <w:rsid w:val="003D159E"/>
    <w:rsid w:val="003D51E3"/>
    <w:rsid w:val="003D6264"/>
    <w:rsid w:val="003D628B"/>
    <w:rsid w:val="003D640A"/>
    <w:rsid w:val="003D7CFB"/>
    <w:rsid w:val="003E017F"/>
    <w:rsid w:val="003E028A"/>
    <w:rsid w:val="003E0861"/>
    <w:rsid w:val="003E0FE6"/>
    <w:rsid w:val="003E2299"/>
    <w:rsid w:val="003E2986"/>
    <w:rsid w:val="003E5FF9"/>
    <w:rsid w:val="003E6397"/>
    <w:rsid w:val="003E68E9"/>
    <w:rsid w:val="003E6D46"/>
    <w:rsid w:val="003F137E"/>
    <w:rsid w:val="003F1A08"/>
    <w:rsid w:val="003F3757"/>
    <w:rsid w:val="003F40BF"/>
    <w:rsid w:val="003F4DE1"/>
    <w:rsid w:val="004031C4"/>
    <w:rsid w:val="004045A5"/>
    <w:rsid w:val="00406186"/>
    <w:rsid w:val="004073A7"/>
    <w:rsid w:val="00407688"/>
    <w:rsid w:val="00410110"/>
    <w:rsid w:val="00410198"/>
    <w:rsid w:val="004113B5"/>
    <w:rsid w:val="0041314F"/>
    <w:rsid w:val="004131A4"/>
    <w:rsid w:val="00413205"/>
    <w:rsid w:val="00413D58"/>
    <w:rsid w:val="0041404F"/>
    <w:rsid w:val="0042005F"/>
    <w:rsid w:val="004205C6"/>
    <w:rsid w:val="00420C20"/>
    <w:rsid w:val="00422AD1"/>
    <w:rsid w:val="00422B5A"/>
    <w:rsid w:val="00422D9A"/>
    <w:rsid w:val="004244C8"/>
    <w:rsid w:val="00424FB5"/>
    <w:rsid w:val="00426927"/>
    <w:rsid w:val="0043088B"/>
    <w:rsid w:val="00435856"/>
    <w:rsid w:val="00435A61"/>
    <w:rsid w:val="00436A61"/>
    <w:rsid w:val="00437B62"/>
    <w:rsid w:val="00437E93"/>
    <w:rsid w:val="004400C1"/>
    <w:rsid w:val="00440708"/>
    <w:rsid w:val="00442214"/>
    <w:rsid w:val="00444A3D"/>
    <w:rsid w:val="00447A6B"/>
    <w:rsid w:val="00452992"/>
    <w:rsid w:val="00453B0E"/>
    <w:rsid w:val="00453CBA"/>
    <w:rsid w:val="0045434B"/>
    <w:rsid w:val="004577A7"/>
    <w:rsid w:val="00457A5E"/>
    <w:rsid w:val="00457BE2"/>
    <w:rsid w:val="00460DF6"/>
    <w:rsid w:val="0046136A"/>
    <w:rsid w:val="0046288E"/>
    <w:rsid w:val="004641CC"/>
    <w:rsid w:val="0046473A"/>
    <w:rsid w:val="00472DE3"/>
    <w:rsid w:val="00473AF6"/>
    <w:rsid w:val="00474754"/>
    <w:rsid w:val="0047579F"/>
    <w:rsid w:val="0047734E"/>
    <w:rsid w:val="0048047A"/>
    <w:rsid w:val="00481033"/>
    <w:rsid w:val="00481321"/>
    <w:rsid w:val="00481571"/>
    <w:rsid w:val="0048195C"/>
    <w:rsid w:val="004833A8"/>
    <w:rsid w:val="00483D1B"/>
    <w:rsid w:val="0048488B"/>
    <w:rsid w:val="00485429"/>
    <w:rsid w:val="00486DEC"/>
    <w:rsid w:val="00487430"/>
    <w:rsid w:val="004901D2"/>
    <w:rsid w:val="00490E15"/>
    <w:rsid w:val="004919DB"/>
    <w:rsid w:val="004921AF"/>
    <w:rsid w:val="0049237F"/>
    <w:rsid w:val="004923E5"/>
    <w:rsid w:val="00492446"/>
    <w:rsid w:val="004933AE"/>
    <w:rsid w:val="00493CFD"/>
    <w:rsid w:val="00494873"/>
    <w:rsid w:val="00494B99"/>
    <w:rsid w:val="00495937"/>
    <w:rsid w:val="004968FA"/>
    <w:rsid w:val="00497DDF"/>
    <w:rsid w:val="00497F93"/>
    <w:rsid w:val="004A0D66"/>
    <w:rsid w:val="004A335E"/>
    <w:rsid w:val="004A3D61"/>
    <w:rsid w:val="004A4B9E"/>
    <w:rsid w:val="004A56DF"/>
    <w:rsid w:val="004A5764"/>
    <w:rsid w:val="004A6877"/>
    <w:rsid w:val="004A7064"/>
    <w:rsid w:val="004A7264"/>
    <w:rsid w:val="004A7629"/>
    <w:rsid w:val="004A7919"/>
    <w:rsid w:val="004B0B5E"/>
    <w:rsid w:val="004B1504"/>
    <w:rsid w:val="004B1ED6"/>
    <w:rsid w:val="004B220C"/>
    <w:rsid w:val="004B28E7"/>
    <w:rsid w:val="004B44E2"/>
    <w:rsid w:val="004B50CC"/>
    <w:rsid w:val="004B51E1"/>
    <w:rsid w:val="004B72E4"/>
    <w:rsid w:val="004B740F"/>
    <w:rsid w:val="004C00E9"/>
    <w:rsid w:val="004C1135"/>
    <w:rsid w:val="004C206D"/>
    <w:rsid w:val="004C3483"/>
    <w:rsid w:val="004C4E74"/>
    <w:rsid w:val="004C6068"/>
    <w:rsid w:val="004C7310"/>
    <w:rsid w:val="004C7ABD"/>
    <w:rsid w:val="004C7CF5"/>
    <w:rsid w:val="004D00EF"/>
    <w:rsid w:val="004D0853"/>
    <w:rsid w:val="004D0BD1"/>
    <w:rsid w:val="004D1404"/>
    <w:rsid w:val="004D243C"/>
    <w:rsid w:val="004D351C"/>
    <w:rsid w:val="004D54AF"/>
    <w:rsid w:val="004D645F"/>
    <w:rsid w:val="004D6939"/>
    <w:rsid w:val="004D7333"/>
    <w:rsid w:val="004D751E"/>
    <w:rsid w:val="004E1F75"/>
    <w:rsid w:val="004E2965"/>
    <w:rsid w:val="004E7586"/>
    <w:rsid w:val="004F0641"/>
    <w:rsid w:val="004F3833"/>
    <w:rsid w:val="004F40DA"/>
    <w:rsid w:val="004F5A27"/>
    <w:rsid w:val="004F6185"/>
    <w:rsid w:val="004F71A9"/>
    <w:rsid w:val="004F75BC"/>
    <w:rsid w:val="00501238"/>
    <w:rsid w:val="005044C3"/>
    <w:rsid w:val="00504B91"/>
    <w:rsid w:val="00505BF5"/>
    <w:rsid w:val="00506977"/>
    <w:rsid w:val="0051059B"/>
    <w:rsid w:val="00510D6C"/>
    <w:rsid w:val="00516000"/>
    <w:rsid w:val="00517E3D"/>
    <w:rsid w:val="005223DE"/>
    <w:rsid w:val="00522833"/>
    <w:rsid w:val="00523A1D"/>
    <w:rsid w:val="00523D1A"/>
    <w:rsid w:val="0052655B"/>
    <w:rsid w:val="00526B83"/>
    <w:rsid w:val="00527302"/>
    <w:rsid w:val="00527478"/>
    <w:rsid w:val="005308D6"/>
    <w:rsid w:val="00531223"/>
    <w:rsid w:val="005313CA"/>
    <w:rsid w:val="00531728"/>
    <w:rsid w:val="00531F51"/>
    <w:rsid w:val="005324D4"/>
    <w:rsid w:val="00532864"/>
    <w:rsid w:val="00532FC6"/>
    <w:rsid w:val="005334E9"/>
    <w:rsid w:val="00533DD7"/>
    <w:rsid w:val="0053492D"/>
    <w:rsid w:val="00534B1B"/>
    <w:rsid w:val="00535297"/>
    <w:rsid w:val="005355B6"/>
    <w:rsid w:val="00535ACB"/>
    <w:rsid w:val="00536C12"/>
    <w:rsid w:val="00537C5B"/>
    <w:rsid w:val="00545286"/>
    <w:rsid w:val="0054581C"/>
    <w:rsid w:val="005507BD"/>
    <w:rsid w:val="00550B4A"/>
    <w:rsid w:val="00552EE2"/>
    <w:rsid w:val="00552FDF"/>
    <w:rsid w:val="005536CD"/>
    <w:rsid w:val="00553F76"/>
    <w:rsid w:val="00554D20"/>
    <w:rsid w:val="00556AD2"/>
    <w:rsid w:val="00557229"/>
    <w:rsid w:val="005622D5"/>
    <w:rsid w:val="005624FE"/>
    <w:rsid w:val="00564BDF"/>
    <w:rsid w:val="005652A2"/>
    <w:rsid w:val="005658F3"/>
    <w:rsid w:val="00566A2B"/>
    <w:rsid w:val="00566CB8"/>
    <w:rsid w:val="00566DBA"/>
    <w:rsid w:val="0057088E"/>
    <w:rsid w:val="00571CC0"/>
    <w:rsid w:val="00572347"/>
    <w:rsid w:val="00572861"/>
    <w:rsid w:val="005734AE"/>
    <w:rsid w:val="005735F6"/>
    <w:rsid w:val="00573D4F"/>
    <w:rsid w:val="00575EBE"/>
    <w:rsid w:val="00575F06"/>
    <w:rsid w:val="00576009"/>
    <w:rsid w:val="00577673"/>
    <w:rsid w:val="00577769"/>
    <w:rsid w:val="005805B6"/>
    <w:rsid w:val="00582956"/>
    <w:rsid w:val="00582D8B"/>
    <w:rsid w:val="00582E84"/>
    <w:rsid w:val="00584272"/>
    <w:rsid w:val="005854F1"/>
    <w:rsid w:val="0058593D"/>
    <w:rsid w:val="00586245"/>
    <w:rsid w:val="0058731E"/>
    <w:rsid w:val="00591D3E"/>
    <w:rsid w:val="00592DF1"/>
    <w:rsid w:val="0059308E"/>
    <w:rsid w:val="00596578"/>
    <w:rsid w:val="00596579"/>
    <w:rsid w:val="005978AB"/>
    <w:rsid w:val="005A09C4"/>
    <w:rsid w:val="005A273E"/>
    <w:rsid w:val="005A2B20"/>
    <w:rsid w:val="005A3513"/>
    <w:rsid w:val="005A5899"/>
    <w:rsid w:val="005A6B0D"/>
    <w:rsid w:val="005A70BB"/>
    <w:rsid w:val="005A7750"/>
    <w:rsid w:val="005A79A2"/>
    <w:rsid w:val="005B0E29"/>
    <w:rsid w:val="005B3A05"/>
    <w:rsid w:val="005B5346"/>
    <w:rsid w:val="005B538E"/>
    <w:rsid w:val="005B5548"/>
    <w:rsid w:val="005B5BAF"/>
    <w:rsid w:val="005B6A84"/>
    <w:rsid w:val="005B7EFC"/>
    <w:rsid w:val="005C0F9C"/>
    <w:rsid w:val="005C37BB"/>
    <w:rsid w:val="005C384D"/>
    <w:rsid w:val="005C4B0F"/>
    <w:rsid w:val="005C50C5"/>
    <w:rsid w:val="005C5CD9"/>
    <w:rsid w:val="005C60C9"/>
    <w:rsid w:val="005C6D03"/>
    <w:rsid w:val="005D0135"/>
    <w:rsid w:val="005D2129"/>
    <w:rsid w:val="005D308B"/>
    <w:rsid w:val="005D3B16"/>
    <w:rsid w:val="005D5D58"/>
    <w:rsid w:val="005D65A6"/>
    <w:rsid w:val="005E1959"/>
    <w:rsid w:val="005E1DFF"/>
    <w:rsid w:val="005E1ED2"/>
    <w:rsid w:val="005E33A8"/>
    <w:rsid w:val="005E6C28"/>
    <w:rsid w:val="005E6E56"/>
    <w:rsid w:val="005E7750"/>
    <w:rsid w:val="005E7DC4"/>
    <w:rsid w:val="005F17A3"/>
    <w:rsid w:val="005F1969"/>
    <w:rsid w:val="005F21ED"/>
    <w:rsid w:val="005F3490"/>
    <w:rsid w:val="005F3818"/>
    <w:rsid w:val="005F3830"/>
    <w:rsid w:val="005F3F45"/>
    <w:rsid w:val="005F5EDE"/>
    <w:rsid w:val="005F74D1"/>
    <w:rsid w:val="005F7AF0"/>
    <w:rsid w:val="006000A6"/>
    <w:rsid w:val="0060030A"/>
    <w:rsid w:val="00600E7C"/>
    <w:rsid w:val="006017D5"/>
    <w:rsid w:val="006028A9"/>
    <w:rsid w:val="00602EE1"/>
    <w:rsid w:val="006031F0"/>
    <w:rsid w:val="00603B62"/>
    <w:rsid w:val="0060538C"/>
    <w:rsid w:val="00605AE5"/>
    <w:rsid w:val="00606A3C"/>
    <w:rsid w:val="006071E5"/>
    <w:rsid w:val="00607F25"/>
    <w:rsid w:val="00610D2E"/>
    <w:rsid w:val="006147D3"/>
    <w:rsid w:val="00615B2E"/>
    <w:rsid w:val="006201D2"/>
    <w:rsid w:val="00621D1B"/>
    <w:rsid w:val="00622341"/>
    <w:rsid w:val="006225C1"/>
    <w:rsid w:val="006240E2"/>
    <w:rsid w:val="00625767"/>
    <w:rsid w:val="00630CD5"/>
    <w:rsid w:val="00633A36"/>
    <w:rsid w:val="00633AFF"/>
    <w:rsid w:val="006375F2"/>
    <w:rsid w:val="0063788E"/>
    <w:rsid w:val="00637932"/>
    <w:rsid w:val="00637D9A"/>
    <w:rsid w:val="00641002"/>
    <w:rsid w:val="00641797"/>
    <w:rsid w:val="00641862"/>
    <w:rsid w:val="00641AD4"/>
    <w:rsid w:val="00642394"/>
    <w:rsid w:val="00642660"/>
    <w:rsid w:val="00643E5C"/>
    <w:rsid w:val="00644B49"/>
    <w:rsid w:val="00644D24"/>
    <w:rsid w:val="006451B2"/>
    <w:rsid w:val="00646A08"/>
    <w:rsid w:val="00647949"/>
    <w:rsid w:val="00647D00"/>
    <w:rsid w:val="006502EE"/>
    <w:rsid w:val="00651893"/>
    <w:rsid w:val="00653348"/>
    <w:rsid w:val="00653EB7"/>
    <w:rsid w:val="0065445A"/>
    <w:rsid w:val="006568D2"/>
    <w:rsid w:val="00656AC4"/>
    <w:rsid w:val="00661BD4"/>
    <w:rsid w:val="00661CA2"/>
    <w:rsid w:val="006631EC"/>
    <w:rsid w:val="006633E5"/>
    <w:rsid w:val="00663BE8"/>
    <w:rsid w:val="006644D9"/>
    <w:rsid w:val="00664D80"/>
    <w:rsid w:val="00665F95"/>
    <w:rsid w:val="00666708"/>
    <w:rsid w:val="00667526"/>
    <w:rsid w:val="00670F8A"/>
    <w:rsid w:val="006718F1"/>
    <w:rsid w:val="00671A7D"/>
    <w:rsid w:val="00672D9F"/>
    <w:rsid w:val="00673136"/>
    <w:rsid w:val="00675E77"/>
    <w:rsid w:val="006762CD"/>
    <w:rsid w:val="00677728"/>
    <w:rsid w:val="00680326"/>
    <w:rsid w:val="006805AA"/>
    <w:rsid w:val="00681422"/>
    <w:rsid w:val="006818A5"/>
    <w:rsid w:val="00682407"/>
    <w:rsid w:val="00683288"/>
    <w:rsid w:val="006832A7"/>
    <w:rsid w:val="0068457D"/>
    <w:rsid w:val="00684C4E"/>
    <w:rsid w:val="00684D4F"/>
    <w:rsid w:val="00684F40"/>
    <w:rsid w:val="00685F3D"/>
    <w:rsid w:val="0068699C"/>
    <w:rsid w:val="0069191D"/>
    <w:rsid w:val="00691C8D"/>
    <w:rsid w:val="006927BD"/>
    <w:rsid w:val="00694A21"/>
    <w:rsid w:val="00694A83"/>
    <w:rsid w:val="00694FD2"/>
    <w:rsid w:val="006970E6"/>
    <w:rsid w:val="00697709"/>
    <w:rsid w:val="006A0156"/>
    <w:rsid w:val="006A0286"/>
    <w:rsid w:val="006A0637"/>
    <w:rsid w:val="006A0B4D"/>
    <w:rsid w:val="006A3758"/>
    <w:rsid w:val="006A3C87"/>
    <w:rsid w:val="006A5CA9"/>
    <w:rsid w:val="006A653D"/>
    <w:rsid w:val="006B04D4"/>
    <w:rsid w:val="006B0D0A"/>
    <w:rsid w:val="006B3249"/>
    <w:rsid w:val="006B3B05"/>
    <w:rsid w:val="006B497E"/>
    <w:rsid w:val="006B52DB"/>
    <w:rsid w:val="006B5F86"/>
    <w:rsid w:val="006B70EF"/>
    <w:rsid w:val="006C0D91"/>
    <w:rsid w:val="006C183B"/>
    <w:rsid w:val="006C2CCE"/>
    <w:rsid w:val="006C2E57"/>
    <w:rsid w:val="006C2F35"/>
    <w:rsid w:val="006C46E2"/>
    <w:rsid w:val="006C58DD"/>
    <w:rsid w:val="006C5D2D"/>
    <w:rsid w:val="006D12A5"/>
    <w:rsid w:val="006D1BD4"/>
    <w:rsid w:val="006D4005"/>
    <w:rsid w:val="006D420B"/>
    <w:rsid w:val="006D4BBB"/>
    <w:rsid w:val="006D4C7F"/>
    <w:rsid w:val="006D69D7"/>
    <w:rsid w:val="006D7A37"/>
    <w:rsid w:val="006D7B8A"/>
    <w:rsid w:val="006E07AC"/>
    <w:rsid w:val="006E32A1"/>
    <w:rsid w:val="006E4073"/>
    <w:rsid w:val="006E7B62"/>
    <w:rsid w:val="006F0036"/>
    <w:rsid w:val="006F009C"/>
    <w:rsid w:val="006F0902"/>
    <w:rsid w:val="006F0ABB"/>
    <w:rsid w:val="006F0E6F"/>
    <w:rsid w:val="006F25C6"/>
    <w:rsid w:val="006F30BD"/>
    <w:rsid w:val="006F39CA"/>
    <w:rsid w:val="006F40DB"/>
    <w:rsid w:val="006F4971"/>
    <w:rsid w:val="006F4D28"/>
    <w:rsid w:val="006F55E0"/>
    <w:rsid w:val="006F5E7A"/>
    <w:rsid w:val="006F655E"/>
    <w:rsid w:val="006F6C66"/>
    <w:rsid w:val="006F70B7"/>
    <w:rsid w:val="006F7B2C"/>
    <w:rsid w:val="00701105"/>
    <w:rsid w:val="00701C97"/>
    <w:rsid w:val="007033F2"/>
    <w:rsid w:val="00704F80"/>
    <w:rsid w:val="007050EC"/>
    <w:rsid w:val="007071C9"/>
    <w:rsid w:val="00707FE4"/>
    <w:rsid w:val="007108E9"/>
    <w:rsid w:val="007110A2"/>
    <w:rsid w:val="00712BE4"/>
    <w:rsid w:val="0071369E"/>
    <w:rsid w:val="007146CF"/>
    <w:rsid w:val="00714A9B"/>
    <w:rsid w:val="00714F54"/>
    <w:rsid w:val="0071514F"/>
    <w:rsid w:val="00722B72"/>
    <w:rsid w:val="0072326C"/>
    <w:rsid w:val="007236F0"/>
    <w:rsid w:val="007241C2"/>
    <w:rsid w:val="00724AA3"/>
    <w:rsid w:val="00724AE5"/>
    <w:rsid w:val="0072533F"/>
    <w:rsid w:val="00726ADC"/>
    <w:rsid w:val="007272E8"/>
    <w:rsid w:val="00731E21"/>
    <w:rsid w:val="00732529"/>
    <w:rsid w:val="00732F17"/>
    <w:rsid w:val="007336B3"/>
    <w:rsid w:val="007338A6"/>
    <w:rsid w:val="00733F91"/>
    <w:rsid w:val="0073417C"/>
    <w:rsid w:val="00734303"/>
    <w:rsid w:val="00737FD6"/>
    <w:rsid w:val="0074071B"/>
    <w:rsid w:val="00741444"/>
    <w:rsid w:val="00742D45"/>
    <w:rsid w:val="00742E86"/>
    <w:rsid w:val="007440AD"/>
    <w:rsid w:val="00746166"/>
    <w:rsid w:val="0074703E"/>
    <w:rsid w:val="00751546"/>
    <w:rsid w:val="007527D2"/>
    <w:rsid w:val="00754957"/>
    <w:rsid w:val="0075732A"/>
    <w:rsid w:val="007576A5"/>
    <w:rsid w:val="0076021D"/>
    <w:rsid w:val="00762FF6"/>
    <w:rsid w:val="00763058"/>
    <w:rsid w:val="00763308"/>
    <w:rsid w:val="007645EC"/>
    <w:rsid w:val="00765F7F"/>
    <w:rsid w:val="007666B9"/>
    <w:rsid w:val="0076691F"/>
    <w:rsid w:val="00766E62"/>
    <w:rsid w:val="007670A7"/>
    <w:rsid w:val="00767393"/>
    <w:rsid w:val="007677B2"/>
    <w:rsid w:val="00767F0D"/>
    <w:rsid w:val="00771E35"/>
    <w:rsid w:val="0077417B"/>
    <w:rsid w:val="0077483D"/>
    <w:rsid w:val="00774958"/>
    <w:rsid w:val="00774F48"/>
    <w:rsid w:val="00775590"/>
    <w:rsid w:val="00775F80"/>
    <w:rsid w:val="00776727"/>
    <w:rsid w:val="00776FCD"/>
    <w:rsid w:val="00777759"/>
    <w:rsid w:val="00777F13"/>
    <w:rsid w:val="0078215A"/>
    <w:rsid w:val="007831F0"/>
    <w:rsid w:val="00783DCB"/>
    <w:rsid w:val="00784525"/>
    <w:rsid w:val="00785159"/>
    <w:rsid w:val="00785CAC"/>
    <w:rsid w:val="007862FD"/>
    <w:rsid w:val="00787837"/>
    <w:rsid w:val="007938DA"/>
    <w:rsid w:val="007944B3"/>
    <w:rsid w:val="0079624D"/>
    <w:rsid w:val="007A028A"/>
    <w:rsid w:val="007A1D23"/>
    <w:rsid w:val="007A4517"/>
    <w:rsid w:val="007A48B6"/>
    <w:rsid w:val="007A4C3D"/>
    <w:rsid w:val="007A5133"/>
    <w:rsid w:val="007A58F4"/>
    <w:rsid w:val="007A5D88"/>
    <w:rsid w:val="007B007B"/>
    <w:rsid w:val="007B0292"/>
    <w:rsid w:val="007B0565"/>
    <w:rsid w:val="007B13F6"/>
    <w:rsid w:val="007B1646"/>
    <w:rsid w:val="007B17D2"/>
    <w:rsid w:val="007B1AC7"/>
    <w:rsid w:val="007B23EE"/>
    <w:rsid w:val="007B2FBC"/>
    <w:rsid w:val="007B3E00"/>
    <w:rsid w:val="007B5343"/>
    <w:rsid w:val="007B5E89"/>
    <w:rsid w:val="007B6D8C"/>
    <w:rsid w:val="007B6DFF"/>
    <w:rsid w:val="007C08A1"/>
    <w:rsid w:val="007C1519"/>
    <w:rsid w:val="007C1931"/>
    <w:rsid w:val="007C2547"/>
    <w:rsid w:val="007C4A22"/>
    <w:rsid w:val="007C5135"/>
    <w:rsid w:val="007C5463"/>
    <w:rsid w:val="007D015F"/>
    <w:rsid w:val="007D1F1D"/>
    <w:rsid w:val="007D4253"/>
    <w:rsid w:val="007D43E2"/>
    <w:rsid w:val="007D568F"/>
    <w:rsid w:val="007D57DD"/>
    <w:rsid w:val="007D685C"/>
    <w:rsid w:val="007D6FE7"/>
    <w:rsid w:val="007D7125"/>
    <w:rsid w:val="007D715E"/>
    <w:rsid w:val="007D7A12"/>
    <w:rsid w:val="007E01C7"/>
    <w:rsid w:val="007E17DB"/>
    <w:rsid w:val="007E1D1D"/>
    <w:rsid w:val="007E325C"/>
    <w:rsid w:val="007E3C55"/>
    <w:rsid w:val="007E4580"/>
    <w:rsid w:val="007E4FE2"/>
    <w:rsid w:val="007E582C"/>
    <w:rsid w:val="007E5DC2"/>
    <w:rsid w:val="007E7A61"/>
    <w:rsid w:val="007F05C5"/>
    <w:rsid w:val="007F16C8"/>
    <w:rsid w:val="007F22FB"/>
    <w:rsid w:val="007F3CA0"/>
    <w:rsid w:val="007F5BAC"/>
    <w:rsid w:val="007F780B"/>
    <w:rsid w:val="007F79D8"/>
    <w:rsid w:val="008007E4"/>
    <w:rsid w:val="0080180C"/>
    <w:rsid w:val="00801E34"/>
    <w:rsid w:val="00802E14"/>
    <w:rsid w:val="00803DED"/>
    <w:rsid w:val="008048DF"/>
    <w:rsid w:val="0080773A"/>
    <w:rsid w:val="00810E50"/>
    <w:rsid w:val="00811C23"/>
    <w:rsid w:val="0081423D"/>
    <w:rsid w:val="008154F1"/>
    <w:rsid w:val="00815B94"/>
    <w:rsid w:val="008177D9"/>
    <w:rsid w:val="00817ECA"/>
    <w:rsid w:val="00820098"/>
    <w:rsid w:val="00820169"/>
    <w:rsid w:val="00823661"/>
    <w:rsid w:val="00824263"/>
    <w:rsid w:val="00824286"/>
    <w:rsid w:val="008248E6"/>
    <w:rsid w:val="00825356"/>
    <w:rsid w:val="00826619"/>
    <w:rsid w:val="008273B0"/>
    <w:rsid w:val="008276C1"/>
    <w:rsid w:val="00831153"/>
    <w:rsid w:val="00832DE0"/>
    <w:rsid w:val="00834997"/>
    <w:rsid w:val="008351FC"/>
    <w:rsid w:val="00835821"/>
    <w:rsid w:val="00835DDB"/>
    <w:rsid w:val="00836489"/>
    <w:rsid w:val="0083673C"/>
    <w:rsid w:val="008371B5"/>
    <w:rsid w:val="00840178"/>
    <w:rsid w:val="0084106E"/>
    <w:rsid w:val="00841D61"/>
    <w:rsid w:val="00842490"/>
    <w:rsid w:val="008444A9"/>
    <w:rsid w:val="00845021"/>
    <w:rsid w:val="00845B7A"/>
    <w:rsid w:val="0084656C"/>
    <w:rsid w:val="00847E4D"/>
    <w:rsid w:val="00850907"/>
    <w:rsid w:val="008512AB"/>
    <w:rsid w:val="00851FCF"/>
    <w:rsid w:val="0085266F"/>
    <w:rsid w:val="00852E19"/>
    <w:rsid w:val="00856260"/>
    <w:rsid w:val="00856C79"/>
    <w:rsid w:val="0085763F"/>
    <w:rsid w:val="00860759"/>
    <w:rsid w:val="008617D8"/>
    <w:rsid w:val="00861B8A"/>
    <w:rsid w:val="00862061"/>
    <w:rsid w:val="008628E2"/>
    <w:rsid w:val="008635E3"/>
    <w:rsid w:val="00863ECB"/>
    <w:rsid w:val="00865CBC"/>
    <w:rsid w:val="00866A0A"/>
    <w:rsid w:val="00866F0D"/>
    <w:rsid w:val="00866F74"/>
    <w:rsid w:val="00870548"/>
    <w:rsid w:val="00871A80"/>
    <w:rsid w:val="00871CC7"/>
    <w:rsid w:val="0087224E"/>
    <w:rsid w:val="0087765F"/>
    <w:rsid w:val="008802A0"/>
    <w:rsid w:val="00880354"/>
    <w:rsid w:val="00880831"/>
    <w:rsid w:val="008813B2"/>
    <w:rsid w:val="0088198D"/>
    <w:rsid w:val="0088473C"/>
    <w:rsid w:val="00885E95"/>
    <w:rsid w:val="00886108"/>
    <w:rsid w:val="00892284"/>
    <w:rsid w:val="00892687"/>
    <w:rsid w:val="008932C0"/>
    <w:rsid w:val="00894B35"/>
    <w:rsid w:val="00894CAA"/>
    <w:rsid w:val="00896061"/>
    <w:rsid w:val="00896137"/>
    <w:rsid w:val="00896EE5"/>
    <w:rsid w:val="00897EA9"/>
    <w:rsid w:val="008A04A6"/>
    <w:rsid w:val="008A04F1"/>
    <w:rsid w:val="008A0542"/>
    <w:rsid w:val="008A1B3F"/>
    <w:rsid w:val="008A618A"/>
    <w:rsid w:val="008A7379"/>
    <w:rsid w:val="008A7EA5"/>
    <w:rsid w:val="008B14FB"/>
    <w:rsid w:val="008B1E21"/>
    <w:rsid w:val="008B3D00"/>
    <w:rsid w:val="008B400D"/>
    <w:rsid w:val="008B5185"/>
    <w:rsid w:val="008B6AE4"/>
    <w:rsid w:val="008C02C0"/>
    <w:rsid w:val="008C0B84"/>
    <w:rsid w:val="008C299D"/>
    <w:rsid w:val="008C2F6C"/>
    <w:rsid w:val="008C3E28"/>
    <w:rsid w:val="008C47E1"/>
    <w:rsid w:val="008C636D"/>
    <w:rsid w:val="008C6A98"/>
    <w:rsid w:val="008C6DA0"/>
    <w:rsid w:val="008C747C"/>
    <w:rsid w:val="008C7C47"/>
    <w:rsid w:val="008D10DC"/>
    <w:rsid w:val="008D11F8"/>
    <w:rsid w:val="008D18B9"/>
    <w:rsid w:val="008D2451"/>
    <w:rsid w:val="008D2835"/>
    <w:rsid w:val="008D4216"/>
    <w:rsid w:val="008D5C2E"/>
    <w:rsid w:val="008D727F"/>
    <w:rsid w:val="008E10A5"/>
    <w:rsid w:val="008E1841"/>
    <w:rsid w:val="008E1A1A"/>
    <w:rsid w:val="008E2BC9"/>
    <w:rsid w:val="008E5089"/>
    <w:rsid w:val="008E63AF"/>
    <w:rsid w:val="008E660E"/>
    <w:rsid w:val="008E6C56"/>
    <w:rsid w:val="008E6D93"/>
    <w:rsid w:val="008E6DF7"/>
    <w:rsid w:val="008E7E85"/>
    <w:rsid w:val="008F190E"/>
    <w:rsid w:val="008F1A87"/>
    <w:rsid w:val="008F6E54"/>
    <w:rsid w:val="008F71EF"/>
    <w:rsid w:val="008F78A5"/>
    <w:rsid w:val="00900B2D"/>
    <w:rsid w:val="00901E56"/>
    <w:rsid w:val="009037C0"/>
    <w:rsid w:val="00903CEC"/>
    <w:rsid w:val="009052BD"/>
    <w:rsid w:val="00906D44"/>
    <w:rsid w:val="00907B9F"/>
    <w:rsid w:val="00907BFA"/>
    <w:rsid w:val="00907ED6"/>
    <w:rsid w:val="0091443D"/>
    <w:rsid w:val="009148F4"/>
    <w:rsid w:val="00914D16"/>
    <w:rsid w:val="0091567E"/>
    <w:rsid w:val="00915C07"/>
    <w:rsid w:val="009166B6"/>
    <w:rsid w:val="00924B98"/>
    <w:rsid w:val="00924DD5"/>
    <w:rsid w:val="0092543D"/>
    <w:rsid w:val="009257B8"/>
    <w:rsid w:val="009258F1"/>
    <w:rsid w:val="00925B27"/>
    <w:rsid w:val="00926184"/>
    <w:rsid w:val="00926E13"/>
    <w:rsid w:val="00927341"/>
    <w:rsid w:val="00927FC5"/>
    <w:rsid w:val="00930347"/>
    <w:rsid w:val="00930CCF"/>
    <w:rsid w:val="00931CB6"/>
    <w:rsid w:val="0093285B"/>
    <w:rsid w:val="0093294E"/>
    <w:rsid w:val="00936DB8"/>
    <w:rsid w:val="009406C7"/>
    <w:rsid w:val="009406C9"/>
    <w:rsid w:val="0094088E"/>
    <w:rsid w:val="00941119"/>
    <w:rsid w:val="00942277"/>
    <w:rsid w:val="00943150"/>
    <w:rsid w:val="009458EA"/>
    <w:rsid w:val="00947534"/>
    <w:rsid w:val="0094780D"/>
    <w:rsid w:val="0095156D"/>
    <w:rsid w:val="00952127"/>
    <w:rsid w:val="00960F10"/>
    <w:rsid w:val="00961985"/>
    <w:rsid w:val="00963AFD"/>
    <w:rsid w:val="00964DDA"/>
    <w:rsid w:val="0096507D"/>
    <w:rsid w:val="00965DDB"/>
    <w:rsid w:val="009664CB"/>
    <w:rsid w:val="00966789"/>
    <w:rsid w:val="009674AE"/>
    <w:rsid w:val="00970794"/>
    <w:rsid w:val="00970A4A"/>
    <w:rsid w:val="009712E6"/>
    <w:rsid w:val="00974B33"/>
    <w:rsid w:val="00975783"/>
    <w:rsid w:val="00975D12"/>
    <w:rsid w:val="009761EF"/>
    <w:rsid w:val="00976555"/>
    <w:rsid w:val="00976826"/>
    <w:rsid w:val="00976AD2"/>
    <w:rsid w:val="00976FC0"/>
    <w:rsid w:val="00977DF0"/>
    <w:rsid w:val="00977EE9"/>
    <w:rsid w:val="009802CA"/>
    <w:rsid w:val="00980B24"/>
    <w:rsid w:val="009818E4"/>
    <w:rsid w:val="00982A24"/>
    <w:rsid w:val="0098400E"/>
    <w:rsid w:val="00984C1F"/>
    <w:rsid w:val="00985EE6"/>
    <w:rsid w:val="009874C8"/>
    <w:rsid w:val="0098787C"/>
    <w:rsid w:val="009902A2"/>
    <w:rsid w:val="0099090D"/>
    <w:rsid w:val="00992321"/>
    <w:rsid w:val="00992476"/>
    <w:rsid w:val="0099407E"/>
    <w:rsid w:val="009951E4"/>
    <w:rsid w:val="0099567B"/>
    <w:rsid w:val="00995843"/>
    <w:rsid w:val="00996E8D"/>
    <w:rsid w:val="009A056D"/>
    <w:rsid w:val="009A1E8C"/>
    <w:rsid w:val="009A25D3"/>
    <w:rsid w:val="009A5A6B"/>
    <w:rsid w:val="009A5CF7"/>
    <w:rsid w:val="009B01F4"/>
    <w:rsid w:val="009B06C2"/>
    <w:rsid w:val="009B0C42"/>
    <w:rsid w:val="009B1AE9"/>
    <w:rsid w:val="009B477D"/>
    <w:rsid w:val="009B4A4E"/>
    <w:rsid w:val="009B5933"/>
    <w:rsid w:val="009B623C"/>
    <w:rsid w:val="009B6507"/>
    <w:rsid w:val="009C1AAC"/>
    <w:rsid w:val="009C255C"/>
    <w:rsid w:val="009C3CA6"/>
    <w:rsid w:val="009C3DC9"/>
    <w:rsid w:val="009C482D"/>
    <w:rsid w:val="009D0ADE"/>
    <w:rsid w:val="009D0EA1"/>
    <w:rsid w:val="009D5BE8"/>
    <w:rsid w:val="009D6058"/>
    <w:rsid w:val="009D65AA"/>
    <w:rsid w:val="009D7FF1"/>
    <w:rsid w:val="009E016C"/>
    <w:rsid w:val="009E0537"/>
    <w:rsid w:val="009E1067"/>
    <w:rsid w:val="009E1F4F"/>
    <w:rsid w:val="009E3B0A"/>
    <w:rsid w:val="009E3C72"/>
    <w:rsid w:val="009E6480"/>
    <w:rsid w:val="009E6F6C"/>
    <w:rsid w:val="009F0D2A"/>
    <w:rsid w:val="009F167B"/>
    <w:rsid w:val="009F20BA"/>
    <w:rsid w:val="009F2157"/>
    <w:rsid w:val="009F2217"/>
    <w:rsid w:val="009F28EC"/>
    <w:rsid w:val="009F435E"/>
    <w:rsid w:val="009F5C88"/>
    <w:rsid w:val="009F5DEA"/>
    <w:rsid w:val="009F6AA2"/>
    <w:rsid w:val="009F6B8C"/>
    <w:rsid w:val="009F6F28"/>
    <w:rsid w:val="009F71CE"/>
    <w:rsid w:val="00A00D0E"/>
    <w:rsid w:val="00A02AF9"/>
    <w:rsid w:val="00A02C59"/>
    <w:rsid w:val="00A04AF2"/>
    <w:rsid w:val="00A051B9"/>
    <w:rsid w:val="00A0580B"/>
    <w:rsid w:val="00A06600"/>
    <w:rsid w:val="00A10429"/>
    <w:rsid w:val="00A1350A"/>
    <w:rsid w:val="00A14834"/>
    <w:rsid w:val="00A14F4D"/>
    <w:rsid w:val="00A158E6"/>
    <w:rsid w:val="00A161E7"/>
    <w:rsid w:val="00A175AE"/>
    <w:rsid w:val="00A20AA7"/>
    <w:rsid w:val="00A2145B"/>
    <w:rsid w:val="00A21514"/>
    <w:rsid w:val="00A22140"/>
    <w:rsid w:val="00A22FEF"/>
    <w:rsid w:val="00A236A6"/>
    <w:rsid w:val="00A242C6"/>
    <w:rsid w:val="00A2627E"/>
    <w:rsid w:val="00A268A3"/>
    <w:rsid w:val="00A2694A"/>
    <w:rsid w:val="00A270A4"/>
    <w:rsid w:val="00A27567"/>
    <w:rsid w:val="00A27DFE"/>
    <w:rsid w:val="00A3045B"/>
    <w:rsid w:val="00A307B2"/>
    <w:rsid w:val="00A3134B"/>
    <w:rsid w:val="00A31B96"/>
    <w:rsid w:val="00A328CE"/>
    <w:rsid w:val="00A33913"/>
    <w:rsid w:val="00A33928"/>
    <w:rsid w:val="00A33EB5"/>
    <w:rsid w:val="00A34764"/>
    <w:rsid w:val="00A36A93"/>
    <w:rsid w:val="00A374CB"/>
    <w:rsid w:val="00A40A3E"/>
    <w:rsid w:val="00A4136D"/>
    <w:rsid w:val="00A42151"/>
    <w:rsid w:val="00A4255C"/>
    <w:rsid w:val="00A433FB"/>
    <w:rsid w:val="00A43B15"/>
    <w:rsid w:val="00A44EB1"/>
    <w:rsid w:val="00A45BBE"/>
    <w:rsid w:val="00A46A18"/>
    <w:rsid w:val="00A4764C"/>
    <w:rsid w:val="00A47B4F"/>
    <w:rsid w:val="00A51492"/>
    <w:rsid w:val="00A52B33"/>
    <w:rsid w:val="00A53009"/>
    <w:rsid w:val="00A537EF"/>
    <w:rsid w:val="00A538D1"/>
    <w:rsid w:val="00A54E7F"/>
    <w:rsid w:val="00A55B77"/>
    <w:rsid w:val="00A570C8"/>
    <w:rsid w:val="00A57EDF"/>
    <w:rsid w:val="00A60E4E"/>
    <w:rsid w:val="00A61FC4"/>
    <w:rsid w:val="00A648AE"/>
    <w:rsid w:val="00A666F4"/>
    <w:rsid w:val="00A70B15"/>
    <w:rsid w:val="00A737ED"/>
    <w:rsid w:val="00A73AA0"/>
    <w:rsid w:val="00A75F4F"/>
    <w:rsid w:val="00A77807"/>
    <w:rsid w:val="00A819F4"/>
    <w:rsid w:val="00A82641"/>
    <w:rsid w:val="00A83972"/>
    <w:rsid w:val="00A84D4E"/>
    <w:rsid w:val="00A852DE"/>
    <w:rsid w:val="00A85CB5"/>
    <w:rsid w:val="00A90023"/>
    <w:rsid w:val="00A94159"/>
    <w:rsid w:val="00A951DF"/>
    <w:rsid w:val="00A9522E"/>
    <w:rsid w:val="00A95965"/>
    <w:rsid w:val="00A96599"/>
    <w:rsid w:val="00AA1C7E"/>
    <w:rsid w:val="00AA25B3"/>
    <w:rsid w:val="00AA2D85"/>
    <w:rsid w:val="00AA2E91"/>
    <w:rsid w:val="00AA3D6A"/>
    <w:rsid w:val="00AA4DC8"/>
    <w:rsid w:val="00AA5AD2"/>
    <w:rsid w:val="00AA6FDE"/>
    <w:rsid w:val="00AA790E"/>
    <w:rsid w:val="00AB2115"/>
    <w:rsid w:val="00AB358E"/>
    <w:rsid w:val="00AB35B9"/>
    <w:rsid w:val="00AB3CEA"/>
    <w:rsid w:val="00AB4CB1"/>
    <w:rsid w:val="00AB570D"/>
    <w:rsid w:val="00AB7C7C"/>
    <w:rsid w:val="00AC100E"/>
    <w:rsid w:val="00AC191C"/>
    <w:rsid w:val="00AC1CF9"/>
    <w:rsid w:val="00AC2737"/>
    <w:rsid w:val="00AC2AED"/>
    <w:rsid w:val="00AC41DB"/>
    <w:rsid w:val="00AC434A"/>
    <w:rsid w:val="00AC47A8"/>
    <w:rsid w:val="00AC5E8F"/>
    <w:rsid w:val="00AC72FB"/>
    <w:rsid w:val="00AC7B45"/>
    <w:rsid w:val="00AD05F5"/>
    <w:rsid w:val="00AD0ABA"/>
    <w:rsid w:val="00AD2147"/>
    <w:rsid w:val="00AD2438"/>
    <w:rsid w:val="00AD3122"/>
    <w:rsid w:val="00AD421F"/>
    <w:rsid w:val="00AD4884"/>
    <w:rsid w:val="00AD6390"/>
    <w:rsid w:val="00AE0345"/>
    <w:rsid w:val="00AE4F0F"/>
    <w:rsid w:val="00AE5E57"/>
    <w:rsid w:val="00AE616A"/>
    <w:rsid w:val="00AF11CD"/>
    <w:rsid w:val="00AF49E5"/>
    <w:rsid w:val="00AF5560"/>
    <w:rsid w:val="00AF6347"/>
    <w:rsid w:val="00B000E2"/>
    <w:rsid w:val="00B0037B"/>
    <w:rsid w:val="00B0145E"/>
    <w:rsid w:val="00B0202E"/>
    <w:rsid w:val="00B03337"/>
    <w:rsid w:val="00B06B72"/>
    <w:rsid w:val="00B07012"/>
    <w:rsid w:val="00B071AC"/>
    <w:rsid w:val="00B07FF2"/>
    <w:rsid w:val="00B107C3"/>
    <w:rsid w:val="00B1191D"/>
    <w:rsid w:val="00B13EF8"/>
    <w:rsid w:val="00B17EB3"/>
    <w:rsid w:val="00B238EC"/>
    <w:rsid w:val="00B24595"/>
    <w:rsid w:val="00B24E0F"/>
    <w:rsid w:val="00B2554B"/>
    <w:rsid w:val="00B26A9E"/>
    <w:rsid w:val="00B30C9E"/>
    <w:rsid w:val="00B33422"/>
    <w:rsid w:val="00B336D2"/>
    <w:rsid w:val="00B353C9"/>
    <w:rsid w:val="00B35C38"/>
    <w:rsid w:val="00B368D4"/>
    <w:rsid w:val="00B375C4"/>
    <w:rsid w:val="00B40A9F"/>
    <w:rsid w:val="00B4110B"/>
    <w:rsid w:val="00B41A72"/>
    <w:rsid w:val="00B42BF2"/>
    <w:rsid w:val="00B43119"/>
    <w:rsid w:val="00B43419"/>
    <w:rsid w:val="00B43A8B"/>
    <w:rsid w:val="00B47D31"/>
    <w:rsid w:val="00B50156"/>
    <w:rsid w:val="00B51994"/>
    <w:rsid w:val="00B51E18"/>
    <w:rsid w:val="00B52220"/>
    <w:rsid w:val="00B522A3"/>
    <w:rsid w:val="00B52DB7"/>
    <w:rsid w:val="00B5422A"/>
    <w:rsid w:val="00B548FB"/>
    <w:rsid w:val="00B55AA5"/>
    <w:rsid w:val="00B566F1"/>
    <w:rsid w:val="00B6054F"/>
    <w:rsid w:val="00B63824"/>
    <w:rsid w:val="00B63C00"/>
    <w:rsid w:val="00B64050"/>
    <w:rsid w:val="00B65577"/>
    <w:rsid w:val="00B65665"/>
    <w:rsid w:val="00B65756"/>
    <w:rsid w:val="00B659ED"/>
    <w:rsid w:val="00B66ACF"/>
    <w:rsid w:val="00B70696"/>
    <w:rsid w:val="00B7125B"/>
    <w:rsid w:val="00B71518"/>
    <w:rsid w:val="00B74C06"/>
    <w:rsid w:val="00B7623D"/>
    <w:rsid w:val="00B77C6D"/>
    <w:rsid w:val="00B8117E"/>
    <w:rsid w:val="00B82D27"/>
    <w:rsid w:val="00B84BCB"/>
    <w:rsid w:val="00B8567D"/>
    <w:rsid w:val="00B861B2"/>
    <w:rsid w:val="00B90E7F"/>
    <w:rsid w:val="00B90F84"/>
    <w:rsid w:val="00B91DD1"/>
    <w:rsid w:val="00B91E7A"/>
    <w:rsid w:val="00B94900"/>
    <w:rsid w:val="00B9506E"/>
    <w:rsid w:val="00B95D18"/>
    <w:rsid w:val="00B9615A"/>
    <w:rsid w:val="00B961B5"/>
    <w:rsid w:val="00B96EBC"/>
    <w:rsid w:val="00B9739E"/>
    <w:rsid w:val="00B978E4"/>
    <w:rsid w:val="00BA231C"/>
    <w:rsid w:val="00BA2986"/>
    <w:rsid w:val="00BA2B0D"/>
    <w:rsid w:val="00BA3E7A"/>
    <w:rsid w:val="00BA6B82"/>
    <w:rsid w:val="00BB0A80"/>
    <w:rsid w:val="00BB63D1"/>
    <w:rsid w:val="00BB67C3"/>
    <w:rsid w:val="00BB68D3"/>
    <w:rsid w:val="00BB6ACD"/>
    <w:rsid w:val="00BC0AC1"/>
    <w:rsid w:val="00BC0ECF"/>
    <w:rsid w:val="00BC1D5A"/>
    <w:rsid w:val="00BC2704"/>
    <w:rsid w:val="00BC27BC"/>
    <w:rsid w:val="00BC3A26"/>
    <w:rsid w:val="00BC41F0"/>
    <w:rsid w:val="00BC4A94"/>
    <w:rsid w:val="00BD1AED"/>
    <w:rsid w:val="00BD38AD"/>
    <w:rsid w:val="00BD55A1"/>
    <w:rsid w:val="00BD5F87"/>
    <w:rsid w:val="00BD619B"/>
    <w:rsid w:val="00BD7D79"/>
    <w:rsid w:val="00BE12DA"/>
    <w:rsid w:val="00BE15D1"/>
    <w:rsid w:val="00BE2EB1"/>
    <w:rsid w:val="00BE30C7"/>
    <w:rsid w:val="00BE4304"/>
    <w:rsid w:val="00BE4888"/>
    <w:rsid w:val="00BE5198"/>
    <w:rsid w:val="00BE581A"/>
    <w:rsid w:val="00BE5A2A"/>
    <w:rsid w:val="00BE7584"/>
    <w:rsid w:val="00BF03DA"/>
    <w:rsid w:val="00BF0A5D"/>
    <w:rsid w:val="00BF0D90"/>
    <w:rsid w:val="00BF1988"/>
    <w:rsid w:val="00BF2AA0"/>
    <w:rsid w:val="00BF381D"/>
    <w:rsid w:val="00BF4456"/>
    <w:rsid w:val="00BF4469"/>
    <w:rsid w:val="00BF4572"/>
    <w:rsid w:val="00C0071E"/>
    <w:rsid w:val="00C00F8B"/>
    <w:rsid w:val="00C02BD0"/>
    <w:rsid w:val="00C04364"/>
    <w:rsid w:val="00C0503B"/>
    <w:rsid w:val="00C05588"/>
    <w:rsid w:val="00C05923"/>
    <w:rsid w:val="00C05D42"/>
    <w:rsid w:val="00C06711"/>
    <w:rsid w:val="00C0676E"/>
    <w:rsid w:val="00C068B8"/>
    <w:rsid w:val="00C11AB6"/>
    <w:rsid w:val="00C11AF2"/>
    <w:rsid w:val="00C14088"/>
    <w:rsid w:val="00C17398"/>
    <w:rsid w:val="00C176E3"/>
    <w:rsid w:val="00C1797B"/>
    <w:rsid w:val="00C20571"/>
    <w:rsid w:val="00C220EE"/>
    <w:rsid w:val="00C2286C"/>
    <w:rsid w:val="00C22BD8"/>
    <w:rsid w:val="00C24446"/>
    <w:rsid w:val="00C25379"/>
    <w:rsid w:val="00C276AC"/>
    <w:rsid w:val="00C30627"/>
    <w:rsid w:val="00C312D1"/>
    <w:rsid w:val="00C32F00"/>
    <w:rsid w:val="00C32FDA"/>
    <w:rsid w:val="00C33763"/>
    <w:rsid w:val="00C37F85"/>
    <w:rsid w:val="00C41D98"/>
    <w:rsid w:val="00C42A4E"/>
    <w:rsid w:val="00C44A43"/>
    <w:rsid w:val="00C4599D"/>
    <w:rsid w:val="00C47FC4"/>
    <w:rsid w:val="00C5071F"/>
    <w:rsid w:val="00C52F8A"/>
    <w:rsid w:val="00C5326E"/>
    <w:rsid w:val="00C53F7D"/>
    <w:rsid w:val="00C5573A"/>
    <w:rsid w:val="00C56438"/>
    <w:rsid w:val="00C568DA"/>
    <w:rsid w:val="00C579FD"/>
    <w:rsid w:val="00C60C9A"/>
    <w:rsid w:val="00C60E5A"/>
    <w:rsid w:val="00C61447"/>
    <w:rsid w:val="00C6277D"/>
    <w:rsid w:val="00C64017"/>
    <w:rsid w:val="00C64B02"/>
    <w:rsid w:val="00C65767"/>
    <w:rsid w:val="00C663F4"/>
    <w:rsid w:val="00C67EBD"/>
    <w:rsid w:val="00C708DC"/>
    <w:rsid w:val="00C7378F"/>
    <w:rsid w:val="00C73921"/>
    <w:rsid w:val="00C73F23"/>
    <w:rsid w:val="00C74CD7"/>
    <w:rsid w:val="00C752B9"/>
    <w:rsid w:val="00C756C2"/>
    <w:rsid w:val="00C75794"/>
    <w:rsid w:val="00C757D3"/>
    <w:rsid w:val="00C7583B"/>
    <w:rsid w:val="00C7622D"/>
    <w:rsid w:val="00C8149F"/>
    <w:rsid w:val="00C831A8"/>
    <w:rsid w:val="00C83EE3"/>
    <w:rsid w:val="00C8420D"/>
    <w:rsid w:val="00C84749"/>
    <w:rsid w:val="00C84A86"/>
    <w:rsid w:val="00C85546"/>
    <w:rsid w:val="00C874F1"/>
    <w:rsid w:val="00C8787D"/>
    <w:rsid w:val="00C919E9"/>
    <w:rsid w:val="00C92E9F"/>
    <w:rsid w:val="00C94504"/>
    <w:rsid w:val="00C94669"/>
    <w:rsid w:val="00C9531E"/>
    <w:rsid w:val="00C95FF5"/>
    <w:rsid w:val="00C9719D"/>
    <w:rsid w:val="00C97EE1"/>
    <w:rsid w:val="00CA09CF"/>
    <w:rsid w:val="00CA0E01"/>
    <w:rsid w:val="00CA1407"/>
    <w:rsid w:val="00CA2E31"/>
    <w:rsid w:val="00CA3961"/>
    <w:rsid w:val="00CA43FB"/>
    <w:rsid w:val="00CA48AD"/>
    <w:rsid w:val="00CA5853"/>
    <w:rsid w:val="00CA67D9"/>
    <w:rsid w:val="00CB00E0"/>
    <w:rsid w:val="00CB0352"/>
    <w:rsid w:val="00CB42FA"/>
    <w:rsid w:val="00CB61CA"/>
    <w:rsid w:val="00CB64DA"/>
    <w:rsid w:val="00CC0481"/>
    <w:rsid w:val="00CC11B9"/>
    <w:rsid w:val="00CC284F"/>
    <w:rsid w:val="00CC4953"/>
    <w:rsid w:val="00CC5359"/>
    <w:rsid w:val="00CC6D59"/>
    <w:rsid w:val="00CD277A"/>
    <w:rsid w:val="00CD2972"/>
    <w:rsid w:val="00CD35CC"/>
    <w:rsid w:val="00CD371B"/>
    <w:rsid w:val="00CD420C"/>
    <w:rsid w:val="00CD56BB"/>
    <w:rsid w:val="00CD5E5E"/>
    <w:rsid w:val="00CD63F0"/>
    <w:rsid w:val="00CD6C15"/>
    <w:rsid w:val="00CD7031"/>
    <w:rsid w:val="00CD7359"/>
    <w:rsid w:val="00CE0BAC"/>
    <w:rsid w:val="00CE0DFE"/>
    <w:rsid w:val="00CE1435"/>
    <w:rsid w:val="00CE350E"/>
    <w:rsid w:val="00CE3B9B"/>
    <w:rsid w:val="00CE457D"/>
    <w:rsid w:val="00CE4DB3"/>
    <w:rsid w:val="00CE78A0"/>
    <w:rsid w:val="00CF0349"/>
    <w:rsid w:val="00CF21D9"/>
    <w:rsid w:val="00CF2FC0"/>
    <w:rsid w:val="00CF323F"/>
    <w:rsid w:val="00CF3D74"/>
    <w:rsid w:val="00CF5999"/>
    <w:rsid w:val="00CF5D8E"/>
    <w:rsid w:val="00CF6AF2"/>
    <w:rsid w:val="00CF77C0"/>
    <w:rsid w:val="00CF7824"/>
    <w:rsid w:val="00CF79D2"/>
    <w:rsid w:val="00CF7DC8"/>
    <w:rsid w:val="00D000B1"/>
    <w:rsid w:val="00D0014C"/>
    <w:rsid w:val="00D01FF9"/>
    <w:rsid w:val="00D02ECC"/>
    <w:rsid w:val="00D03AB3"/>
    <w:rsid w:val="00D042A1"/>
    <w:rsid w:val="00D04400"/>
    <w:rsid w:val="00D04AFC"/>
    <w:rsid w:val="00D13096"/>
    <w:rsid w:val="00D130FD"/>
    <w:rsid w:val="00D13C9A"/>
    <w:rsid w:val="00D13DE9"/>
    <w:rsid w:val="00D1406E"/>
    <w:rsid w:val="00D14E63"/>
    <w:rsid w:val="00D16535"/>
    <w:rsid w:val="00D16683"/>
    <w:rsid w:val="00D167DF"/>
    <w:rsid w:val="00D16FD2"/>
    <w:rsid w:val="00D1736A"/>
    <w:rsid w:val="00D204FB"/>
    <w:rsid w:val="00D205D2"/>
    <w:rsid w:val="00D20C01"/>
    <w:rsid w:val="00D21322"/>
    <w:rsid w:val="00D2213F"/>
    <w:rsid w:val="00D22EF8"/>
    <w:rsid w:val="00D22FAB"/>
    <w:rsid w:val="00D2399F"/>
    <w:rsid w:val="00D245AA"/>
    <w:rsid w:val="00D30386"/>
    <w:rsid w:val="00D3183C"/>
    <w:rsid w:val="00D333DF"/>
    <w:rsid w:val="00D34375"/>
    <w:rsid w:val="00D345A4"/>
    <w:rsid w:val="00D36727"/>
    <w:rsid w:val="00D36888"/>
    <w:rsid w:val="00D36955"/>
    <w:rsid w:val="00D36EDF"/>
    <w:rsid w:val="00D37661"/>
    <w:rsid w:val="00D407CA"/>
    <w:rsid w:val="00D4198B"/>
    <w:rsid w:val="00D429ED"/>
    <w:rsid w:val="00D42A56"/>
    <w:rsid w:val="00D43CE1"/>
    <w:rsid w:val="00D43D4E"/>
    <w:rsid w:val="00D44E20"/>
    <w:rsid w:val="00D454CD"/>
    <w:rsid w:val="00D47030"/>
    <w:rsid w:val="00D4786A"/>
    <w:rsid w:val="00D50B91"/>
    <w:rsid w:val="00D513A2"/>
    <w:rsid w:val="00D52263"/>
    <w:rsid w:val="00D53097"/>
    <w:rsid w:val="00D573D2"/>
    <w:rsid w:val="00D601FC"/>
    <w:rsid w:val="00D60B19"/>
    <w:rsid w:val="00D61C20"/>
    <w:rsid w:val="00D62128"/>
    <w:rsid w:val="00D6233B"/>
    <w:rsid w:val="00D62D8D"/>
    <w:rsid w:val="00D63DBC"/>
    <w:rsid w:val="00D65BB6"/>
    <w:rsid w:val="00D66B91"/>
    <w:rsid w:val="00D72E61"/>
    <w:rsid w:val="00D74AA6"/>
    <w:rsid w:val="00D77F78"/>
    <w:rsid w:val="00D807FF"/>
    <w:rsid w:val="00D80A38"/>
    <w:rsid w:val="00D83793"/>
    <w:rsid w:val="00D84C29"/>
    <w:rsid w:val="00D85FA3"/>
    <w:rsid w:val="00D864FF"/>
    <w:rsid w:val="00D91137"/>
    <w:rsid w:val="00D91434"/>
    <w:rsid w:val="00D9194C"/>
    <w:rsid w:val="00D92650"/>
    <w:rsid w:val="00D9269A"/>
    <w:rsid w:val="00D92C96"/>
    <w:rsid w:val="00D93A3D"/>
    <w:rsid w:val="00D94B58"/>
    <w:rsid w:val="00D95447"/>
    <w:rsid w:val="00D95FE0"/>
    <w:rsid w:val="00D967D1"/>
    <w:rsid w:val="00DA0E51"/>
    <w:rsid w:val="00DA1AFB"/>
    <w:rsid w:val="00DA3BCD"/>
    <w:rsid w:val="00DA4043"/>
    <w:rsid w:val="00DB1206"/>
    <w:rsid w:val="00DB256B"/>
    <w:rsid w:val="00DB587E"/>
    <w:rsid w:val="00DC09C5"/>
    <w:rsid w:val="00DC0E39"/>
    <w:rsid w:val="00DC443D"/>
    <w:rsid w:val="00DC53E3"/>
    <w:rsid w:val="00DD1A5C"/>
    <w:rsid w:val="00DD1B95"/>
    <w:rsid w:val="00DD35BB"/>
    <w:rsid w:val="00DD467D"/>
    <w:rsid w:val="00DD4B22"/>
    <w:rsid w:val="00DE278E"/>
    <w:rsid w:val="00DE5E21"/>
    <w:rsid w:val="00DF0EDF"/>
    <w:rsid w:val="00DF27DC"/>
    <w:rsid w:val="00DF33F2"/>
    <w:rsid w:val="00DF41D1"/>
    <w:rsid w:val="00DF4283"/>
    <w:rsid w:val="00DF4ED6"/>
    <w:rsid w:val="00DF5B9E"/>
    <w:rsid w:val="00E009AF"/>
    <w:rsid w:val="00E01C20"/>
    <w:rsid w:val="00E0208C"/>
    <w:rsid w:val="00E04E49"/>
    <w:rsid w:val="00E04F76"/>
    <w:rsid w:val="00E06033"/>
    <w:rsid w:val="00E0650D"/>
    <w:rsid w:val="00E074DF"/>
    <w:rsid w:val="00E077D3"/>
    <w:rsid w:val="00E11252"/>
    <w:rsid w:val="00E140B1"/>
    <w:rsid w:val="00E14993"/>
    <w:rsid w:val="00E14B8B"/>
    <w:rsid w:val="00E161B8"/>
    <w:rsid w:val="00E163EF"/>
    <w:rsid w:val="00E16BC4"/>
    <w:rsid w:val="00E1736F"/>
    <w:rsid w:val="00E17754"/>
    <w:rsid w:val="00E17CB0"/>
    <w:rsid w:val="00E20A2A"/>
    <w:rsid w:val="00E211C5"/>
    <w:rsid w:val="00E2122C"/>
    <w:rsid w:val="00E21EEC"/>
    <w:rsid w:val="00E21FFB"/>
    <w:rsid w:val="00E24E01"/>
    <w:rsid w:val="00E2556B"/>
    <w:rsid w:val="00E26F6A"/>
    <w:rsid w:val="00E2712D"/>
    <w:rsid w:val="00E27592"/>
    <w:rsid w:val="00E3032B"/>
    <w:rsid w:val="00E30A7E"/>
    <w:rsid w:val="00E32BCB"/>
    <w:rsid w:val="00E34313"/>
    <w:rsid w:val="00E34A88"/>
    <w:rsid w:val="00E34E51"/>
    <w:rsid w:val="00E36FA8"/>
    <w:rsid w:val="00E37E58"/>
    <w:rsid w:val="00E41948"/>
    <w:rsid w:val="00E43067"/>
    <w:rsid w:val="00E43181"/>
    <w:rsid w:val="00E431E8"/>
    <w:rsid w:val="00E43A5F"/>
    <w:rsid w:val="00E43E8E"/>
    <w:rsid w:val="00E44AEC"/>
    <w:rsid w:val="00E46912"/>
    <w:rsid w:val="00E47004"/>
    <w:rsid w:val="00E5176D"/>
    <w:rsid w:val="00E5354E"/>
    <w:rsid w:val="00E56745"/>
    <w:rsid w:val="00E615F7"/>
    <w:rsid w:val="00E61688"/>
    <w:rsid w:val="00E62C7A"/>
    <w:rsid w:val="00E63B75"/>
    <w:rsid w:val="00E66250"/>
    <w:rsid w:val="00E66737"/>
    <w:rsid w:val="00E6713E"/>
    <w:rsid w:val="00E70BEF"/>
    <w:rsid w:val="00E70C01"/>
    <w:rsid w:val="00E729FB"/>
    <w:rsid w:val="00E72FE2"/>
    <w:rsid w:val="00E73D25"/>
    <w:rsid w:val="00E74919"/>
    <w:rsid w:val="00E74B68"/>
    <w:rsid w:val="00E768B7"/>
    <w:rsid w:val="00E76C2D"/>
    <w:rsid w:val="00E774C3"/>
    <w:rsid w:val="00E804FB"/>
    <w:rsid w:val="00E817F5"/>
    <w:rsid w:val="00E81930"/>
    <w:rsid w:val="00E83941"/>
    <w:rsid w:val="00E8430F"/>
    <w:rsid w:val="00E84677"/>
    <w:rsid w:val="00E86A8A"/>
    <w:rsid w:val="00E872E4"/>
    <w:rsid w:val="00E87410"/>
    <w:rsid w:val="00E876D3"/>
    <w:rsid w:val="00E90386"/>
    <w:rsid w:val="00E91478"/>
    <w:rsid w:val="00E91657"/>
    <w:rsid w:val="00E91BCF"/>
    <w:rsid w:val="00E91F1C"/>
    <w:rsid w:val="00E92FF6"/>
    <w:rsid w:val="00E93ED5"/>
    <w:rsid w:val="00E96067"/>
    <w:rsid w:val="00E97DD5"/>
    <w:rsid w:val="00EA0723"/>
    <w:rsid w:val="00EA13D9"/>
    <w:rsid w:val="00EA18AB"/>
    <w:rsid w:val="00EA2F1C"/>
    <w:rsid w:val="00EA3050"/>
    <w:rsid w:val="00EA39AC"/>
    <w:rsid w:val="00EA3D4A"/>
    <w:rsid w:val="00EA47B8"/>
    <w:rsid w:val="00EA5E5B"/>
    <w:rsid w:val="00EA76A9"/>
    <w:rsid w:val="00EB098F"/>
    <w:rsid w:val="00EB193B"/>
    <w:rsid w:val="00EB26C1"/>
    <w:rsid w:val="00EB2B4D"/>
    <w:rsid w:val="00EB33E1"/>
    <w:rsid w:val="00EB362F"/>
    <w:rsid w:val="00EB3DFF"/>
    <w:rsid w:val="00EB6948"/>
    <w:rsid w:val="00EB6DC5"/>
    <w:rsid w:val="00EB6F17"/>
    <w:rsid w:val="00EC0CB4"/>
    <w:rsid w:val="00EC0FA9"/>
    <w:rsid w:val="00EC1212"/>
    <w:rsid w:val="00EC2F34"/>
    <w:rsid w:val="00EC3638"/>
    <w:rsid w:val="00EC3FEE"/>
    <w:rsid w:val="00EC5141"/>
    <w:rsid w:val="00EC551E"/>
    <w:rsid w:val="00EC59F7"/>
    <w:rsid w:val="00EC6532"/>
    <w:rsid w:val="00EC7054"/>
    <w:rsid w:val="00ED1581"/>
    <w:rsid w:val="00ED2065"/>
    <w:rsid w:val="00ED2D72"/>
    <w:rsid w:val="00ED33F1"/>
    <w:rsid w:val="00ED4481"/>
    <w:rsid w:val="00ED72B2"/>
    <w:rsid w:val="00EE0CC0"/>
    <w:rsid w:val="00EE13D5"/>
    <w:rsid w:val="00EE1BFF"/>
    <w:rsid w:val="00EE242F"/>
    <w:rsid w:val="00EE25FA"/>
    <w:rsid w:val="00EE401A"/>
    <w:rsid w:val="00EE4041"/>
    <w:rsid w:val="00EE47BC"/>
    <w:rsid w:val="00EE4D93"/>
    <w:rsid w:val="00EE672E"/>
    <w:rsid w:val="00EF00CA"/>
    <w:rsid w:val="00EF10D3"/>
    <w:rsid w:val="00EF1E3C"/>
    <w:rsid w:val="00EF20EC"/>
    <w:rsid w:val="00EF22AE"/>
    <w:rsid w:val="00EF36E9"/>
    <w:rsid w:val="00EF3AFF"/>
    <w:rsid w:val="00EF3EEC"/>
    <w:rsid w:val="00EF50DC"/>
    <w:rsid w:val="00EF5CA1"/>
    <w:rsid w:val="00F0115C"/>
    <w:rsid w:val="00F0199D"/>
    <w:rsid w:val="00F01DE3"/>
    <w:rsid w:val="00F02414"/>
    <w:rsid w:val="00F03621"/>
    <w:rsid w:val="00F03B13"/>
    <w:rsid w:val="00F05253"/>
    <w:rsid w:val="00F060CE"/>
    <w:rsid w:val="00F07473"/>
    <w:rsid w:val="00F1095B"/>
    <w:rsid w:val="00F115FA"/>
    <w:rsid w:val="00F15042"/>
    <w:rsid w:val="00F171F8"/>
    <w:rsid w:val="00F23D6F"/>
    <w:rsid w:val="00F24661"/>
    <w:rsid w:val="00F255F5"/>
    <w:rsid w:val="00F262F5"/>
    <w:rsid w:val="00F26760"/>
    <w:rsid w:val="00F26E9D"/>
    <w:rsid w:val="00F279EF"/>
    <w:rsid w:val="00F30C4A"/>
    <w:rsid w:val="00F30DC2"/>
    <w:rsid w:val="00F31012"/>
    <w:rsid w:val="00F31BED"/>
    <w:rsid w:val="00F31EF7"/>
    <w:rsid w:val="00F32E54"/>
    <w:rsid w:val="00F34EA2"/>
    <w:rsid w:val="00F34EF2"/>
    <w:rsid w:val="00F35209"/>
    <w:rsid w:val="00F36092"/>
    <w:rsid w:val="00F36526"/>
    <w:rsid w:val="00F40057"/>
    <w:rsid w:val="00F40597"/>
    <w:rsid w:val="00F43090"/>
    <w:rsid w:val="00F431C7"/>
    <w:rsid w:val="00F4443E"/>
    <w:rsid w:val="00F45B81"/>
    <w:rsid w:val="00F45D08"/>
    <w:rsid w:val="00F46C83"/>
    <w:rsid w:val="00F47DA3"/>
    <w:rsid w:val="00F50F44"/>
    <w:rsid w:val="00F50FCD"/>
    <w:rsid w:val="00F52EEF"/>
    <w:rsid w:val="00F54D23"/>
    <w:rsid w:val="00F55674"/>
    <w:rsid w:val="00F55AC7"/>
    <w:rsid w:val="00F57504"/>
    <w:rsid w:val="00F60890"/>
    <w:rsid w:val="00F61B0F"/>
    <w:rsid w:val="00F62610"/>
    <w:rsid w:val="00F62BB8"/>
    <w:rsid w:val="00F62C36"/>
    <w:rsid w:val="00F63AD4"/>
    <w:rsid w:val="00F63BA1"/>
    <w:rsid w:val="00F64639"/>
    <w:rsid w:val="00F66639"/>
    <w:rsid w:val="00F66D16"/>
    <w:rsid w:val="00F679CF"/>
    <w:rsid w:val="00F7085C"/>
    <w:rsid w:val="00F70CEA"/>
    <w:rsid w:val="00F721D2"/>
    <w:rsid w:val="00F72AC3"/>
    <w:rsid w:val="00F73304"/>
    <w:rsid w:val="00F737DC"/>
    <w:rsid w:val="00F73AD6"/>
    <w:rsid w:val="00F73D81"/>
    <w:rsid w:val="00F75583"/>
    <w:rsid w:val="00F75FC8"/>
    <w:rsid w:val="00F774CC"/>
    <w:rsid w:val="00F77AFA"/>
    <w:rsid w:val="00F81017"/>
    <w:rsid w:val="00F81BC0"/>
    <w:rsid w:val="00F82862"/>
    <w:rsid w:val="00F845E9"/>
    <w:rsid w:val="00F93579"/>
    <w:rsid w:val="00F94CD4"/>
    <w:rsid w:val="00FA12FD"/>
    <w:rsid w:val="00FA2838"/>
    <w:rsid w:val="00FA3337"/>
    <w:rsid w:val="00FA3366"/>
    <w:rsid w:val="00FA3CAF"/>
    <w:rsid w:val="00FA4D3A"/>
    <w:rsid w:val="00FA6595"/>
    <w:rsid w:val="00FA6653"/>
    <w:rsid w:val="00FA69A9"/>
    <w:rsid w:val="00FA6A78"/>
    <w:rsid w:val="00FA74ED"/>
    <w:rsid w:val="00FB1726"/>
    <w:rsid w:val="00FB48F2"/>
    <w:rsid w:val="00FB4DCA"/>
    <w:rsid w:val="00FB5054"/>
    <w:rsid w:val="00FB69CD"/>
    <w:rsid w:val="00FB77C7"/>
    <w:rsid w:val="00FC01E2"/>
    <w:rsid w:val="00FC05AC"/>
    <w:rsid w:val="00FC22E1"/>
    <w:rsid w:val="00FC3999"/>
    <w:rsid w:val="00FC5FF6"/>
    <w:rsid w:val="00FC602E"/>
    <w:rsid w:val="00FD0826"/>
    <w:rsid w:val="00FD252E"/>
    <w:rsid w:val="00FD2FF6"/>
    <w:rsid w:val="00FD4A90"/>
    <w:rsid w:val="00FD4DFC"/>
    <w:rsid w:val="00FE0169"/>
    <w:rsid w:val="00FE0F94"/>
    <w:rsid w:val="00FE14CF"/>
    <w:rsid w:val="00FE14FE"/>
    <w:rsid w:val="00FE15AD"/>
    <w:rsid w:val="00FE25C0"/>
    <w:rsid w:val="00FE3D37"/>
    <w:rsid w:val="00FE435F"/>
    <w:rsid w:val="00FE56BB"/>
    <w:rsid w:val="00FE70CE"/>
    <w:rsid w:val="00FF018B"/>
    <w:rsid w:val="00FF0E75"/>
    <w:rsid w:val="00FF155F"/>
    <w:rsid w:val="00FF2503"/>
    <w:rsid w:val="00FF2836"/>
    <w:rsid w:val="00FF34B0"/>
    <w:rsid w:val="00FF3B0D"/>
    <w:rsid w:val="00FF463A"/>
    <w:rsid w:val="00FF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A2E1"/>
  <w15:docId w15:val="{1F0A55C0-FA47-4AF6-8224-068625AA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88" w:lineRule="auto"/>
      <w:ind w:firstLine="567"/>
      <w:jc w:val="both"/>
    </w:pPr>
    <w:rPr>
      <w:sz w:val="28"/>
      <w:szCs w:val="22"/>
    </w:rPr>
  </w:style>
  <w:style w:type="paragraph" w:styleId="Heading2">
    <w:name w:val="heading 2"/>
    <w:basedOn w:val="Normal"/>
    <w:next w:val="Normal"/>
    <w:link w:val="Heading2Char"/>
    <w:qFormat/>
    <w:rsid w:val="00EA0723"/>
    <w:pPr>
      <w:keepNext/>
      <w:spacing w:before="0" w:line="240" w:lineRule="auto"/>
      <w:ind w:firstLine="0"/>
      <w:jc w:val="left"/>
      <w:outlineLvl w:val="1"/>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CarattereCarattereCharCharCharCharCharCharZchn"/>
    <w:uiPriority w:val="99"/>
    <w:qFormat/>
    <w:rsid w:val="0085763F"/>
    <w:rPr>
      <w:vertAlign w:val="superscript"/>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uiPriority w:val="99"/>
    <w:qFormat/>
    <w:rsid w:val="0085763F"/>
    <w:rPr>
      <w:sz w:val="20"/>
      <w:szCs w:val="20"/>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rsid w:val="0085763F"/>
    <w:pPr>
      <w:spacing w:before="0" w:after="0" w:line="240" w:lineRule="auto"/>
      <w:ind w:firstLine="0"/>
      <w:jc w:val="left"/>
    </w:pPr>
    <w:rPr>
      <w:sz w:val="20"/>
      <w:szCs w:val="20"/>
    </w:rPr>
  </w:style>
  <w:style w:type="character" w:customStyle="1" w:styleId="FootnoteTextChar1">
    <w:name w:val="Footnote Text Char1"/>
    <w:aliases w:val="fn Char,Footnote Text Char1 Char Char,Footnote Text Char Char1 Char Char,ft Char,З Char,ADB Char,Зн Char,C Char,footnote text Char,fn Char Char Char Char,ALTS FOOTNOTE Char,FOOTNOTES Char,Geneva 9 Char,Font: Geneva 9 Char,f Char"/>
    <w:rsid w:val="0085763F"/>
    <w:rPr>
      <w:sz w:val="20"/>
      <w:szCs w:val="20"/>
    </w:rPr>
  </w:style>
  <w:style w:type="paragraph" w:styleId="Header">
    <w:name w:val="header"/>
    <w:basedOn w:val="Normal"/>
    <w:link w:val="HeaderChar"/>
    <w:uiPriority w:val="99"/>
    <w:unhideWhenUsed/>
    <w:rsid w:val="000B5F2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5F29"/>
  </w:style>
  <w:style w:type="paragraph" w:styleId="Footer">
    <w:name w:val="footer"/>
    <w:basedOn w:val="Normal"/>
    <w:link w:val="FooterChar"/>
    <w:uiPriority w:val="99"/>
    <w:unhideWhenUsed/>
    <w:rsid w:val="000B5F2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5F29"/>
  </w:style>
  <w:style w:type="numbering" w:customStyle="1" w:styleId="NoList1">
    <w:name w:val="No List1"/>
    <w:next w:val="NoList"/>
    <w:uiPriority w:val="99"/>
    <w:semiHidden/>
    <w:unhideWhenUsed/>
    <w:rsid w:val="001962A8"/>
  </w:style>
  <w:style w:type="paragraph" w:customStyle="1" w:styleId="msonormal0">
    <w:name w:val="msonormal"/>
    <w:basedOn w:val="Normal"/>
    <w:rsid w:val="001962A8"/>
    <w:pPr>
      <w:spacing w:before="100" w:beforeAutospacing="1" w:after="100" w:afterAutospacing="1" w:line="240" w:lineRule="auto"/>
      <w:ind w:firstLine="0"/>
      <w:jc w:val="left"/>
    </w:pPr>
    <w:rPr>
      <w:rFonts w:eastAsia="Times New Roman"/>
      <w:sz w:val="24"/>
      <w:szCs w:val="24"/>
      <w:lang w:val="vi-VN" w:eastAsia="vi-VN"/>
    </w:rPr>
  </w:style>
  <w:style w:type="paragraph" w:customStyle="1" w:styleId="font3">
    <w:name w:val="font3"/>
    <w:basedOn w:val="Normal"/>
    <w:rsid w:val="001962A8"/>
    <w:pPr>
      <w:spacing w:before="100" w:beforeAutospacing="1" w:after="100" w:afterAutospacing="1" w:line="240" w:lineRule="auto"/>
      <w:ind w:firstLine="0"/>
      <w:jc w:val="left"/>
    </w:pPr>
    <w:rPr>
      <w:rFonts w:eastAsia="Times New Roman"/>
      <w:color w:val="000000"/>
      <w:sz w:val="24"/>
      <w:szCs w:val="24"/>
      <w:vertAlign w:val="superscript"/>
      <w:lang w:val="vi-VN" w:eastAsia="vi-VN"/>
    </w:rPr>
  </w:style>
  <w:style w:type="paragraph" w:customStyle="1" w:styleId="font5">
    <w:name w:val="font5"/>
    <w:basedOn w:val="Normal"/>
    <w:rsid w:val="001962A8"/>
    <w:pPr>
      <w:spacing w:before="100" w:beforeAutospacing="1" w:after="100" w:afterAutospacing="1" w:line="240" w:lineRule="auto"/>
      <w:ind w:firstLine="0"/>
      <w:jc w:val="left"/>
    </w:pPr>
    <w:rPr>
      <w:rFonts w:eastAsia="Times New Roman"/>
      <w:color w:val="000000"/>
      <w:sz w:val="24"/>
      <w:szCs w:val="24"/>
      <w:lang w:val="vi-VN" w:eastAsia="vi-VN"/>
    </w:rPr>
  </w:style>
  <w:style w:type="paragraph" w:customStyle="1" w:styleId="et7">
    <w:name w:val="et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8">
    <w:name w:val="et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9">
    <w:name w:val="et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0">
    <w:name w:val="et1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1">
    <w:name w:val="et1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2">
    <w:name w:val="et1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3">
    <w:name w:val="et1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4">
    <w:name w:val="et1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5">
    <w:name w:val="et1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6">
    <w:name w:val="et1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7">
    <w:name w:val="et1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8">
    <w:name w:val="et1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19">
    <w:name w:val="et1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0">
    <w:name w:val="et2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1">
    <w:name w:val="et2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2">
    <w:name w:val="et2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3">
    <w:name w:val="et2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4">
    <w:name w:val="et2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5">
    <w:name w:val="et2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6">
    <w:name w:val="et2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7">
    <w:name w:val="et2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8">
    <w:name w:val="et2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29">
    <w:name w:val="et2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0">
    <w:name w:val="et3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1">
    <w:name w:val="et3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2">
    <w:name w:val="et3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3">
    <w:name w:val="et3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4">
    <w:name w:val="et3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5">
    <w:name w:val="et3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6">
    <w:name w:val="et3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7">
    <w:name w:val="et3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8">
    <w:name w:val="et3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39">
    <w:name w:val="et3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0">
    <w:name w:val="et4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1">
    <w:name w:val="et4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2">
    <w:name w:val="et4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3">
    <w:name w:val="et4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4">
    <w:name w:val="et4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5">
    <w:name w:val="et4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6">
    <w:name w:val="et4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7">
    <w:name w:val="et4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8">
    <w:name w:val="et4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49">
    <w:name w:val="et4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0">
    <w:name w:val="et5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1">
    <w:name w:val="et5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2">
    <w:name w:val="et5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3">
    <w:name w:val="et53"/>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4">
    <w:name w:val="et54"/>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5">
    <w:name w:val="et55"/>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6">
    <w:name w:val="et56"/>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7">
    <w:name w:val="et57"/>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8">
    <w:name w:val="et58"/>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59">
    <w:name w:val="et59"/>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0">
    <w:name w:val="et60"/>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1">
    <w:name w:val="et61"/>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et62">
    <w:name w:val="et62"/>
    <w:basedOn w:val="Normal"/>
    <w:rsid w:val="001962A8"/>
    <w:pP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character" w:customStyle="1" w:styleId="font51">
    <w:name w:val="font51"/>
    <w:rsid w:val="001962A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31">
    <w:name w:val="font31"/>
    <w:rsid w:val="001962A8"/>
    <w:rPr>
      <w:rFonts w:ascii="Times New Roman" w:hAnsi="Times New Roman" w:cs="Times New Roman" w:hint="default"/>
      <w:b w:val="0"/>
      <w:bCs w:val="0"/>
      <w:i w:val="0"/>
      <w:iCs w:val="0"/>
      <w:strike w:val="0"/>
      <w:dstrike w:val="0"/>
      <w:color w:val="000000"/>
      <w:sz w:val="24"/>
      <w:szCs w:val="24"/>
      <w:u w:val="none"/>
      <w:effect w:val="none"/>
      <w:vertAlign w:val="superscript"/>
    </w:rPr>
  </w:style>
  <w:style w:type="paragraph" w:styleId="BalloonText">
    <w:name w:val="Balloon Text"/>
    <w:basedOn w:val="Normal"/>
    <w:link w:val="BalloonTextChar"/>
    <w:uiPriority w:val="99"/>
    <w:semiHidden/>
    <w:unhideWhenUsed/>
    <w:rsid w:val="0060538C"/>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538C"/>
    <w:rPr>
      <w:rFonts w:ascii="Segoe UI" w:hAnsi="Segoe UI" w:cs="Segoe UI"/>
      <w:sz w:val="18"/>
      <w:szCs w:val="18"/>
      <w:lang w:val="en-US" w:eastAsia="en-US"/>
    </w:rPr>
  </w:style>
  <w:style w:type="character" w:customStyle="1" w:styleId="Heading2Char">
    <w:name w:val="Heading 2 Char"/>
    <w:link w:val="Heading2"/>
    <w:rsid w:val="00EA0723"/>
    <w:rPr>
      <w:rFonts w:eastAsia="Times New Roman"/>
      <w:b/>
      <w:bCs/>
      <w:sz w:val="28"/>
      <w:szCs w:val="28"/>
    </w:rPr>
  </w:style>
  <w:style w:type="paragraph" w:customStyle="1" w:styleId="xmsonormal">
    <w:name w:val="x_msonormal"/>
    <w:basedOn w:val="Normal"/>
    <w:rsid w:val="00B9506E"/>
    <w:pPr>
      <w:spacing w:before="100" w:beforeAutospacing="1" w:after="100" w:afterAutospacing="1" w:line="240" w:lineRule="auto"/>
      <w:ind w:firstLine="0"/>
      <w:jc w:val="left"/>
    </w:pPr>
    <w:rPr>
      <w:rFonts w:eastAsia="Times New Roman"/>
      <w:sz w:val="24"/>
      <w:szCs w:val="24"/>
    </w:rPr>
  </w:style>
  <w:style w:type="paragraph" w:styleId="BodyText">
    <w:name w:val="Body Text"/>
    <w:basedOn w:val="Normal"/>
    <w:link w:val="BodyTextChar"/>
    <w:rsid w:val="00057B19"/>
    <w:pPr>
      <w:spacing w:before="0" w:after="0" w:line="240" w:lineRule="auto"/>
      <w:ind w:firstLine="0"/>
    </w:pPr>
    <w:rPr>
      <w:rFonts w:ascii=".VnTime" w:eastAsia="Times New Roman" w:hAnsi=".VnTime"/>
      <w:szCs w:val="20"/>
      <w:lang w:val="en-GB"/>
    </w:rPr>
  </w:style>
  <w:style w:type="character" w:customStyle="1" w:styleId="BodyTextChar">
    <w:name w:val="Body Text Char"/>
    <w:link w:val="BodyText"/>
    <w:rsid w:val="00057B19"/>
    <w:rPr>
      <w:rFonts w:ascii=".VnTime" w:eastAsia="Times New Roman" w:hAnsi=".VnTime"/>
      <w:sz w:val="28"/>
      <w:lang w:val="en-GB"/>
    </w:rPr>
  </w:style>
  <w:style w:type="character" w:styleId="Hyperlink">
    <w:name w:val="Hyperlink"/>
    <w:uiPriority w:val="99"/>
    <w:rsid w:val="00F72AC3"/>
    <w:rPr>
      <w:rFonts w:cs="Times New Roman"/>
      <w:color w:val="0000FF"/>
      <w:u w:val="single"/>
    </w:rPr>
  </w:style>
  <w:style w:type="paragraph" w:styleId="NormalWeb">
    <w:name w:val="Normal (Web)"/>
    <w:aliases w:val="Normal (Web) Char Char Char Char Char,Normal (Web) Char Char Char Char, Char Char Char,Char Char Char,Char Char Char Char Char Char Char Char Char Char,Char Char Char Char Char Char Char Char Char Char Char,Char Char Char Char Char"/>
    <w:basedOn w:val="Normal"/>
    <w:link w:val="NormalWebChar"/>
    <w:uiPriority w:val="99"/>
    <w:qFormat/>
    <w:rsid w:val="00065182"/>
    <w:pPr>
      <w:spacing w:before="100" w:beforeAutospacing="1" w:after="100" w:afterAutospacing="1" w:line="240" w:lineRule="auto"/>
      <w:ind w:firstLine="0"/>
      <w:jc w:val="left"/>
    </w:pPr>
    <w:rPr>
      <w:rFonts w:eastAsia="Times New Roman"/>
      <w:sz w:val="24"/>
      <w:szCs w:val="24"/>
    </w:rPr>
  </w:style>
  <w:style w:type="character" w:styleId="Strong">
    <w:name w:val="Strong"/>
    <w:qFormat/>
    <w:rsid w:val="0076021D"/>
    <w:rPr>
      <w:b/>
      <w:bCs/>
    </w:rPr>
  </w:style>
  <w:style w:type="character" w:customStyle="1" w:styleId="normalchar">
    <w:name w:val="normal__char"/>
    <w:rsid w:val="009802CA"/>
  </w:style>
  <w:style w:type="character" w:customStyle="1" w:styleId="NormalWebChar">
    <w:name w:val="Normal (Web) Char"/>
    <w:aliases w:val="Normal (Web) Char Char Char Char Char Char,Normal (Web) Char Char Char Char Char1, Char Char Char Char,Char Char Char Char,Char Char Char Char Char Char Char Char Char Char Char1,Char Char Char Char Char Char"/>
    <w:link w:val="NormalWeb"/>
    <w:uiPriority w:val="99"/>
    <w:qFormat/>
    <w:rsid w:val="009802CA"/>
    <w:rPr>
      <w:rFonts w:eastAsia="Times New Roman"/>
      <w:sz w:val="24"/>
      <w:szCs w:val="24"/>
      <w:lang w:val="en-US" w:eastAsia="en-US"/>
    </w:rPr>
  </w:style>
  <w:style w:type="paragraph" w:customStyle="1" w:styleId="Normal1">
    <w:name w:val="Normal1"/>
    <w:basedOn w:val="Normal"/>
    <w:uiPriority w:val="99"/>
    <w:rsid w:val="00A4255C"/>
    <w:pPr>
      <w:spacing w:before="100" w:beforeAutospacing="1" w:after="100" w:afterAutospacing="1" w:line="240" w:lineRule="auto"/>
      <w:ind w:firstLine="0"/>
      <w:jc w:val="left"/>
    </w:pPr>
    <w:rPr>
      <w:rFonts w:ascii="Calibri" w:eastAsia="Times New Roman" w:hAnsi="Calibri" w:cs="Calibri"/>
      <w:sz w:val="24"/>
      <w:szCs w:val="24"/>
    </w:rPr>
  </w:style>
  <w:style w:type="character" w:styleId="FollowedHyperlink">
    <w:name w:val="FollowedHyperlink"/>
    <w:uiPriority w:val="99"/>
    <w:semiHidden/>
    <w:unhideWhenUsed/>
    <w:rsid w:val="004F0641"/>
    <w:rPr>
      <w:color w:val="800080"/>
      <w:u w:val="single"/>
    </w:rPr>
  </w:style>
  <w:style w:type="paragraph" w:customStyle="1" w:styleId="xl260">
    <w:name w:val="xl26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61">
    <w:name w:val="xl26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lang w:val="vi-VN" w:eastAsia="vi-VN"/>
    </w:rPr>
  </w:style>
  <w:style w:type="paragraph" w:customStyle="1" w:styleId="xl262">
    <w:name w:val="xl26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63">
    <w:name w:val="xl263"/>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lang w:val="vi-VN" w:eastAsia="vi-VN"/>
    </w:rPr>
  </w:style>
  <w:style w:type="paragraph" w:customStyle="1" w:styleId="xl264">
    <w:name w:val="xl26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lang w:val="vi-VN" w:eastAsia="vi-VN"/>
    </w:rPr>
  </w:style>
  <w:style w:type="paragraph" w:customStyle="1" w:styleId="xl265">
    <w:name w:val="xl26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lang w:val="vi-VN" w:eastAsia="vi-VN"/>
    </w:rPr>
  </w:style>
  <w:style w:type="paragraph" w:customStyle="1" w:styleId="xl266">
    <w:name w:val="xl266"/>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67">
    <w:name w:val="xl267"/>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lang w:val="vi-VN" w:eastAsia="vi-VN"/>
    </w:rPr>
  </w:style>
  <w:style w:type="paragraph" w:customStyle="1" w:styleId="xl268">
    <w:name w:val="xl268"/>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69">
    <w:name w:val="xl269"/>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0">
    <w:name w:val="xl27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71">
    <w:name w:val="xl27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val="vi-VN" w:eastAsia="vi-VN"/>
    </w:rPr>
  </w:style>
  <w:style w:type="paragraph" w:customStyle="1" w:styleId="xl272">
    <w:name w:val="xl27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val="vi-VN" w:eastAsia="vi-VN"/>
    </w:rPr>
  </w:style>
  <w:style w:type="paragraph" w:customStyle="1" w:styleId="xl273">
    <w:name w:val="xl273"/>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4">
    <w:name w:val="xl274"/>
    <w:basedOn w:val="Normal"/>
    <w:rsid w:val="004F0641"/>
    <w:pPr>
      <w:shd w:val="clear" w:color="000000" w:fill="FFFFFF"/>
      <w:spacing w:before="100" w:beforeAutospacing="1" w:after="100" w:afterAutospacing="1" w:line="240" w:lineRule="auto"/>
      <w:ind w:firstLine="0"/>
      <w:jc w:val="left"/>
      <w:textAlignment w:val="center"/>
    </w:pPr>
    <w:rPr>
      <w:rFonts w:eastAsia="Times New Roman"/>
      <w:b/>
      <w:bCs/>
      <w:sz w:val="24"/>
      <w:szCs w:val="24"/>
      <w:lang w:val="vi-VN" w:eastAsia="vi-VN"/>
    </w:rPr>
  </w:style>
  <w:style w:type="paragraph" w:customStyle="1" w:styleId="xl275">
    <w:name w:val="xl27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76">
    <w:name w:val="xl276"/>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7">
    <w:name w:val="xl277"/>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78">
    <w:name w:val="xl278"/>
    <w:basedOn w:val="Normal"/>
    <w:rsid w:val="004F0641"/>
    <w:pPr>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79">
    <w:name w:val="xl279"/>
    <w:basedOn w:val="Normal"/>
    <w:rsid w:val="004F0641"/>
    <w:pPr>
      <w:spacing w:before="100" w:beforeAutospacing="1" w:after="100" w:afterAutospacing="1" w:line="240" w:lineRule="auto"/>
      <w:ind w:firstLine="0"/>
      <w:jc w:val="left"/>
      <w:textAlignment w:val="center"/>
    </w:pPr>
    <w:rPr>
      <w:rFonts w:eastAsia="Times New Roman"/>
      <w:i/>
      <w:iCs/>
      <w:sz w:val="24"/>
      <w:szCs w:val="24"/>
      <w:lang w:val="vi-VN" w:eastAsia="vi-VN"/>
    </w:rPr>
  </w:style>
  <w:style w:type="paragraph" w:customStyle="1" w:styleId="xl280">
    <w:name w:val="xl280"/>
    <w:basedOn w:val="Normal"/>
    <w:rsid w:val="004F0641"/>
    <w:pPr>
      <w:spacing w:before="100" w:beforeAutospacing="1" w:after="100" w:afterAutospacing="1" w:line="240" w:lineRule="auto"/>
      <w:ind w:firstLine="0"/>
      <w:jc w:val="left"/>
      <w:textAlignment w:val="center"/>
    </w:pPr>
    <w:rPr>
      <w:rFonts w:eastAsia="Times New Roman"/>
      <w:b/>
      <w:bCs/>
      <w:sz w:val="24"/>
      <w:szCs w:val="24"/>
      <w:lang w:val="vi-VN" w:eastAsia="vi-VN"/>
    </w:rPr>
  </w:style>
  <w:style w:type="paragraph" w:customStyle="1" w:styleId="xl281">
    <w:name w:val="xl28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82">
    <w:name w:val="xl28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lang w:val="vi-VN" w:eastAsia="vi-VN"/>
    </w:rPr>
  </w:style>
  <w:style w:type="paragraph" w:customStyle="1" w:styleId="xl283">
    <w:name w:val="xl283"/>
    <w:basedOn w:val="Normal"/>
    <w:rsid w:val="004F0641"/>
    <w:pPr>
      <w:shd w:val="clear" w:color="000000" w:fill="FFFFFF"/>
      <w:spacing w:before="100" w:beforeAutospacing="1" w:after="100" w:afterAutospacing="1" w:line="240" w:lineRule="auto"/>
      <w:ind w:firstLine="0"/>
      <w:jc w:val="left"/>
      <w:textAlignment w:val="center"/>
    </w:pPr>
    <w:rPr>
      <w:rFonts w:eastAsia="Times New Roman"/>
      <w:sz w:val="24"/>
      <w:szCs w:val="24"/>
      <w:lang w:val="vi-VN" w:eastAsia="vi-VN"/>
    </w:rPr>
  </w:style>
  <w:style w:type="paragraph" w:customStyle="1" w:styleId="xl284">
    <w:name w:val="xl28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285">
    <w:name w:val="xl28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6">
    <w:name w:val="xl28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7">
    <w:name w:val="xl28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val="vi-VN" w:eastAsia="vi-VN"/>
    </w:rPr>
  </w:style>
  <w:style w:type="paragraph" w:customStyle="1" w:styleId="xl288">
    <w:name w:val="xl28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89">
    <w:name w:val="xl28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90">
    <w:name w:val="xl29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1">
    <w:name w:val="xl29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292">
    <w:name w:val="xl29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93">
    <w:name w:val="xl293"/>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94">
    <w:name w:val="xl29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295">
    <w:name w:val="xl29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296">
    <w:name w:val="xl296"/>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297">
    <w:name w:val="xl297"/>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8">
    <w:name w:val="xl298"/>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lang w:val="vi-VN" w:eastAsia="vi-VN"/>
    </w:rPr>
  </w:style>
  <w:style w:type="paragraph" w:customStyle="1" w:styleId="xl299">
    <w:name w:val="xl29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0">
    <w:name w:val="xl300"/>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1">
    <w:name w:val="xl301"/>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02">
    <w:name w:val="xl302"/>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3">
    <w:name w:val="xl303"/>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4">
    <w:name w:val="xl304"/>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5">
    <w:name w:val="xl30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6">
    <w:name w:val="xl30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07">
    <w:name w:val="xl30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8">
    <w:name w:val="xl30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09">
    <w:name w:val="xl30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0">
    <w:name w:val="xl31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1">
    <w:name w:val="xl31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12">
    <w:name w:val="xl312"/>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sz w:val="20"/>
      <w:szCs w:val="20"/>
      <w:lang w:val="vi-VN" w:eastAsia="vi-VN"/>
    </w:rPr>
  </w:style>
  <w:style w:type="paragraph" w:customStyle="1" w:styleId="xl313">
    <w:name w:val="xl313"/>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i/>
      <w:iCs/>
      <w:sz w:val="20"/>
      <w:szCs w:val="20"/>
      <w:lang w:val="vi-VN" w:eastAsia="vi-VN"/>
    </w:rPr>
  </w:style>
  <w:style w:type="paragraph" w:customStyle="1" w:styleId="xl314">
    <w:name w:val="xl314"/>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15">
    <w:name w:val="xl31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16">
    <w:name w:val="xl316"/>
    <w:basedOn w:val="Normal"/>
    <w:rsid w:val="004F0641"/>
    <w:pPr>
      <w:shd w:val="clear" w:color="000000" w:fill="FFFFFF"/>
      <w:spacing w:before="100" w:beforeAutospacing="1" w:after="100" w:afterAutospacing="1" w:line="240" w:lineRule="auto"/>
      <w:ind w:firstLine="0"/>
      <w:jc w:val="left"/>
      <w:textAlignment w:val="center"/>
    </w:pPr>
    <w:rPr>
      <w:rFonts w:eastAsia="Times New Roman"/>
      <w:i/>
      <w:iCs/>
      <w:sz w:val="24"/>
      <w:szCs w:val="24"/>
      <w:lang w:val="vi-VN" w:eastAsia="vi-VN"/>
    </w:rPr>
  </w:style>
  <w:style w:type="paragraph" w:customStyle="1" w:styleId="xl317">
    <w:name w:val="xl31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18">
    <w:name w:val="xl31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19">
    <w:name w:val="xl319"/>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0">
    <w:name w:val="xl32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1">
    <w:name w:val="xl32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2">
    <w:name w:val="xl322"/>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val="vi-VN" w:eastAsia="vi-VN"/>
    </w:rPr>
  </w:style>
  <w:style w:type="paragraph" w:customStyle="1" w:styleId="xl323">
    <w:name w:val="xl323"/>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24">
    <w:name w:val="xl324"/>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25">
    <w:name w:val="xl325"/>
    <w:basedOn w:val="Normal"/>
    <w:rsid w:val="004F06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26">
    <w:name w:val="xl32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7">
    <w:name w:val="xl32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28">
    <w:name w:val="xl32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color w:val="000000"/>
      <w:sz w:val="20"/>
      <w:szCs w:val="20"/>
      <w:lang w:val="vi-VN" w:eastAsia="vi-VN"/>
    </w:rPr>
  </w:style>
  <w:style w:type="paragraph" w:customStyle="1" w:styleId="xl329">
    <w:name w:val="xl32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0">
    <w:name w:val="xl33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1">
    <w:name w:val="xl331"/>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2">
    <w:name w:val="xl332"/>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lang w:val="vi-VN" w:eastAsia="vi-VN"/>
    </w:rPr>
  </w:style>
  <w:style w:type="paragraph" w:customStyle="1" w:styleId="xl333">
    <w:name w:val="xl333"/>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34">
    <w:name w:val="xl334"/>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35">
    <w:name w:val="xl335"/>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36">
    <w:name w:val="xl336"/>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0"/>
      <w:szCs w:val="20"/>
      <w:lang w:val="vi-VN" w:eastAsia="vi-VN"/>
    </w:rPr>
  </w:style>
  <w:style w:type="paragraph" w:customStyle="1" w:styleId="xl337">
    <w:name w:val="xl337"/>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38">
    <w:name w:val="xl338"/>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i/>
      <w:iCs/>
      <w:sz w:val="20"/>
      <w:szCs w:val="20"/>
      <w:lang w:val="vi-VN" w:eastAsia="vi-VN"/>
    </w:rPr>
  </w:style>
  <w:style w:type="paragraph" w:customStyle="1" w:styleId="xl339">
    <w:name w:val="xl339"/>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340">
    <w:name w:val="xl340"/>
    <w:basedOn w:val="Normal"/>
    <w:rsid w:val="004F064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0"/>
      <w:szCs w:val="20"/>
      <w:lang w:val="vi-VN" w:eastAsia="vi-VN"/>
    </w:rPr>
  </w:style>
  <w:style w:type="paragraph" w:customStyle="1" w:styleId="xl257">
    <w:name w:val="xl257"/>
    <w:basedOn w:val="Normal"/>
    <w:rsid w:val="00E04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258">
    <w:name w:val="xl258"/>
    <w:basedOn w:val="Normal"/>
    <w:rsid w:val="00E04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259">
    <w:name w:val="xl259"/>
    <w:basedOn w:val="Normal"/>
    <w:rsid w:val="00E04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98400E"/>
    <w:pPr>
      <w:spacing w:before="0" w:after="160" w:line="240" w:lineRule="exact"/>
      <w:ind w:firstLine="0"/>
      <w:jc w:val="left"/>
    </w:pPr>
    <w:rPr>
      <w:sz w:val="20"/>
      <w:szCs w:val="20"/>
      <w:vertAlign w:val="superscript"/>
    </w:rPr>
  </w:style>
  <w:style w:type="paragraph" w:customStyle="1" w:styleId="Default">
    <w:name w:val="Default"/>
    <w:rsid w:val="00531223"/>
    <w:pPr>
      <w:autoSpaceDE w:val="0"/>
      <w:autoSpaceDN w:val="0"/>
      <w:adjustRightInd w:val="0"/>
    </w:pPr>
    <w:rPr>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rsid w:val="006A653D"/>
    <w:pPr>
      <w:spacing w:before="0" w:after="160" w:line="240" w:lineRule="exact"/>
      <w:ind w:firstLine="0"/>
      <w:jc w:val="left"/>
    </w:pPr>
    <w:rPr>
      <w:rFonts w:ascii="Calibri" w:hAnsi="Calibri"/>
      <w:sz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AB4CB1"/>
    <w:pPr>
      <w:spacing w:before="0" w:after="160" w:line="240" w:lineRule="exact"/>
      <w:ind w:firstLine="0"/>
      <w:jc w:val="left"/>
    </w:pPr>
    <w:rPr>
      <w:rFonts w:ascii="Calibri" w:hAnsi="Calibri"/>
      <w:sz w:val="22"/>
      <w:vertAlign w:val="superscript"/>
    </w:rPr>
  </w:style>
  <w:style w:type="paragraph" w:styleId="BodyTextIndent">
    <w:name w:val="Body Text Indent"/>
    <w:basedOn w:val="Normal"/>
    <w:link w:val="BodyTextIndentChar"/>
    <w:uiPriority w:val="99"/>
    <w:unhideWhenUsed/>
    <w:rsid w:val="00221CB3"/>
    <w:pPr>
      <w:spacing w:before="0" w:line="240" w:lineRule="auto"/>
      <w:ind w:left="360" w:firstLine="0"/>
      <w:jc w:val="left"/>
    </w:pPr>
    <w:rPr>
      <w:rFonts w:eastAsia="Times New Roman"/>
      <w:szCs w:val="28"/>
      <w:lang w:val="x-none" w:eastAsia="x-none"/>
    </w:rPr>
  </w:style>
  <w:style w:type="character" w:customStyle="1" w:styleId="BodyTextIndentChar">
    <w:name w:val="Body Text Indent Char"/>
    <w:link w:val="BodyTextIndent"/>
    <w:uiPriority w:val="99"/>
    <w:rsid w:val="00221CB3"/>
    <w:rPr>
      <w:rFonts w:eastAsia="Times New Roman"/>
      <w:sz w:val="28"/>
      <w:szCs w:val="28"/>
      <w:lang w:val="x-none" w:eastAsia="x-none"/>
    </w:rPr>
  </w:style>
  <w:style w:type="paragraph" w:customStyle="1" w:styleId="Normal2">
    <w:name w:val="Normal2"/>
    <w:basedOn w:val="Normal"/>
    <w:rsid w:val="00BE15D1"/>
    <w:pPr>
      <w:spacing w:before="100" w:beforeAutospacing="1" w:after="100" w:afterAutospacing="1" w:line="240" w:lineRule="auto"/>
      <w:ind w:firstLine="0"/>
      <w:jc w:val="left"/>
    </w:pPr>
    <w:rPr>
      <w:rFonts w:eastAsia="Times New Roman"/>
      <w:sz w:val="24"/>
      <w:szCs w:val="24"/>
    </w:rPr>
  </w:style>
  <w:style w:type="paragraph" w:customStyle="1" w:styleId="Tieudephu">
    <w:name w:val="Tieu de phu"/>
    <w:basedOn w:val="Normal"/>
    <w:rsid w:val="00C44A43"/>
    <w:pPr>
      <w:spacing w:before="0" w:line="240" w:lineRule="auto"/>
      <w:ind w:firstLine="0"/>
      <w:jc w:val="center"/>
    </w:pPr>
    <w:rPr>
      <w:rFonts w:ascii="PdTime" w:eastAsia="Times New Roman" w:hAnsi="PdTime"/>
      <w:b/>
      <w:spacing w:val="4"/>
      <w:sz w:val="26"/>
      <w:szCs w:val="20"/>
      <w:lang w:val="en-GB"/>
    </w:rPr>
  </w:style>
  <w:style w:type="paragraph" w:customStyle="1" w:styleId="xl79">
    <w:name w:val="xl79"/>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80">
    <w:name w:val="xl80"/>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81">
    <w:name w:val="xl81"/>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82">
    <w:name w:val="xl82"/>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83">
    <w:name w:val="xl83"/>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color w:val="000000"/>
      <w:sz w:val="20"/>
      <w:szCs w:val="20"/>
    </w:rPr>
  </w:style>
  <w:style w:type="paragraph" w:customStyle="1" w:styleId="xl84">
    <w:name w:val="xl84"/>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85">
    <w:name w:val="xl85"/>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i/>
      <w:iCs/>
      <w:color w:val="000000"/>
      <w:sz w:val="20"/>
      <w:szCs w:val="20"/>
    </w:rPr>
  </w:style>
  <w:style w:type="paragraph" w:customStyle="1" w:styleId="xl86">
    <w:name w:val="xl86"/>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87">
    <w:name w:val="xl87"/>
    <w:basedOn w:val="Normal"/>
    <w:rsid w:val="006240E2"/>
    <w:pPr>
      <w:spacing w:before="100" w:beforeAutospacing="1" w:after="100" w:afterAutospacing="1" w:line="240" w:lineRule="auto"/>
      <w:ind w:firstLine="0"/>
      <w:jc w:val="left"/>
    </w:pPr>
    <w:rPr>
      <w:rFonts w:eastAsia="Times New Roman"/>
      <w:b/>
      <w:bCs/>
      <w:sz w:val="24"/>
      <w:szCs w:val="24"/>
    </w:rPr>
  </w:style>
  <w:style w:type="paragraph" w:customStyle="1" w:styleId="xl88">
    <w:name w:val="xl88"/>
    <w:basedOn w:val="Normal"/>
    <w:rsid w:val="006240E2"/>
    <w:pPr>
      <w:spacing w:before="100" w:beforeAutospacing="1" w:after="100" w:afterAutospacing="1" w:line="240" w:lineRule="auto"/>
      <w:ind w:firstLine="0"/>
      <w:jc w:val="left"/>
    </w:pPr>
    <w:rPr>
      <w:rFonts w:eastAsia="Times New Roman"/>
      <w:i/>
      <w:iCs/>
      <w:sz w:val="24"/>
      <w:szCs w:val="24"/>
    </w:rPr>
  </w:style>
  <w:style w:type="paragraph" w:customStyle="1" w:styleId="xl89">
    <w:name w:val="xl89"/>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b/>
      <w:bCs/>
      <w:sz w:val="20"/>
      <w:szCs w:val="20"/>
    </w:rPr>
  </w:style>
  <w:style w:type="paragraph" w:customStyle="1" w:styleId="xl90">
    <w:name w:val="xl90"/>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91">
    <w:name w:val="xl91"/>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20"/>
      <w:szCs w:val="20"/>
    </w:rPr>
  </w:style>
  <w:style w:type="paragraph" w:customStyle="1" w:styleId="xl92">
    <w:name w:val="xl92"/>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rPr>
  </w:style>
  <w:style w:type="paragraph" w:customStyle="1" w:styleId="xl93">
    <w:name w:val="xl93"/>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rPr>
  </w:style>
  <w:style w:type="paragraph" w:customStyle="1" w:styleId="xl94">
    <w:name w:val="xl94"/>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95">
    <w:name w:val="xl9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96">
    <w:name w:val="xl96"/>
    <w:basedOn w:val="Normal"/>
    <w:rsid w:val="006240E2"/>
    <w:pPr>
      <w:spacing w:before="100" w:beforeAutospacing="1" w:after="100" w:afterAutospacing="1" w:line="240" w:lineRule="auto"/>
      <w:ind w:firstLine="0"/>
      <w:jc w:val="left"/>
      <w:textAlignment w:val="center"/>
    </w:pPr>
    <w:rPr>
      <w:rFonts w:eastAsia="Times New Roman"/>
      <w:sz w:val="20"/>
      <w:szCs w:val="20"/>
    </w:rPr>
  </w:style>
  <w:style w:type="paragraph" w:customStyle="1" w:styleId="xl97">
    <w:name w:val="xl9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98">
    <w:name w:val="xl9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99">
    <w:name w:val="xl9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0">
    <w:name w:val="xl10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1">
    <w:name w:val="xl10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02">
    <w:name w:val="xl10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03">
    <w:name w:val="xl10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04">
    <w:name w:val="xl10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05">
    <w:name w:val="xl10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06">
    <w:name w:val="xl10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7">
    <w:name w:val="xl10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8">
    <w:name w:val="xl10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09">
    <w:name w:val="xl10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10">
    <w:name w:val="xl11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1">
    <w:name w:val="xl11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2">
    <w:name w:val="xl11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13">
    <w:name w:val="xl11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14">
    <w:name w:val="xl114"/>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i/>
      <w:iCs/>
      <w:sz w:val="20"/>
      <w:szCs w:val="20"/>
    </w:rPr>
  </w:style>
  <w:style w:type="paragraph" w:customStyle="1" w:styleId="xl115">
    <w:name w:val="xl115"/>
    <w:basedOn w:val="Normal"/>
    <w:rsid w:val="00624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i/>
      <w:iCs/>
      <w:sz w:val="20"/>
      <w:szCs w:val="20"/>
    </w:rPr>
  </w:style>
  <w:style w:type="paragraph" w:customStyle="1" w:styleId="xl116">
    <w:name w:val="xl11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b/>
      <w:bCs/>
      <w:color w:val="000000"/>
      <w:sz w:val="20"/>
      <w:szCs w:val="20"/>
    </w:rPr>
  </w:style>
  <w:style w:type="paragraph" w:customStyle="1" w:styleId="xl117">
    <w:name w:val="xl11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color w:val="000000"/>
      <w:sz w:val="20"/>
      <w:szCs w:val="20"/>
    </w:rPr>
  </w:style>
  <w:style w:type="paragraph" w:customStyle="1" w:styleId="xl118">
    <w:name w:val="xl11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eastAsia="Times New Roman"/>
      <w:i/>
      <w:iCs/>
      <w:color w:val="000000"/>
      <w:sz w:val="20"/>
      <w:szCs w:val="20"/>
    </w:rPr>
  </w:style>
  <w:style w:type="paragraph" w:customStyle="1" w:styleId="xl119">
    <w:name w:val="xl11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0">
    <w:name w:val="xl12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1">
    <w:name w:val="xl12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22">
    <w:name w:val="xl12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23">
    <w:name w:val="xl12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24">
    <w:name w:val="xl12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25">
    <w:name w:val="xl12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26">
    <w:name w:val="xl12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27">
    <w:name w:val="xl12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28">
    <w:name w:val="xl12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sz w:val="20"/>
      <w:szCs w:val="20"/>
    </w:rPr>
  </w:style>
  <w:style w:type="paragraph" w:customStyle="1" w:styleId="xl129">
    <w:name w:val="xl12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30">
    <w:name w:val="xl13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31">
    <w:name w:val="xl13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i/>
      <w:iCs/>
      <w:color w:val="000000"/>
      <w:sz w:val="20"/>
      <w:szCs w:val="20"/>
    </w:rPr>
  </w:style>
  <w:style w:type="paragraph" w:customStyle="1" w:styleId="xl132">
    <w:name w:val="xl13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33">
    <w:name w:val="xl13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34">
    <w:name w:val="xl13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20"/>
      <w:szCs w:val="20"/>
    </w:rPr>
  </w:style>
  <w:style w:type="paragraph" w:customStyle="1" w:styleId="xl135">
    <w:name w:val="xl13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rPr>
  </w:style>
  <w:style w:type="paragraph" w:customStyle="1" w:styleId="xl136">
    <w:name w:val="xl13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rPr>
  </w:style>
  <w:style w:type="paragraph" w:customStyle="1" w:styleId="xl137">
    <w:name w:val="xl13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38">
    <w:name w:val="xl13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39">
    <w:name w:val="xl13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40">
    <w:name w:val="xl14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1">
    <w:name w:val="xl14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2">
    <w:name w:val="xl14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3">
    <w:name w:val="xl14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44">
    <w:name w:val="xl14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5">
    <w:name w:val="xl14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46">
    <w:name w:val="xl14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47">
    <w:name w:val="xl14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48">
    <w:name w:val="xl14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49">
    <w:name w:val="xl14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0">
    <w:name w:val="xl15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51">
    <w:name w:val="xl151"/>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8"/>
      <w:szCs w:val="18"/>
    </w:rPr>
  </w:style>
  <w:style w:type="paragraph" w:customStyle="1" w:styleId="xl152">
    <w:name w:val="xl152"/>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3">
    <w:name w:val="xl153"/>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4">
    <w:name w:val="xl154"/>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8"/>
      <w:szCs w:val="18"/>
    </w:rPr>
  </w:style>
  <w:style w:type="paragraph" w:customStyle="1" w:styleId="xl155">
    <w:name w:val="xl155"/>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56">
    <w:name w:val="xl156"/>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rPr>
  </w:style>
  <w:style w:type="paragraph" w:customStyle="1" w:styleId="xl157">
    <w:name w:val="xl157"/>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58">
    <w:name w:val="xl158"/>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59">
    <w:name w:val="xl159"/>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customStyle="1" w:styleId="xl160">
    <w:name w:val="xl160"/>
    <w:basedOn w:val="Normal"/>
    <w:rsid w:val="006240E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rPr>
  </w:style>
  <w:style w:type="paragraph" w:styleId="BodyTextIndent3">
    <w:name w:val="Body Text Indent 3"/>
    <w:basedOn w:val="Normal"/>
    <w:link w:val="BodyTextIndent3Char"/>
    <w:rsid w:val="005A3513"/>
    <w:pPr>
      <w:spacing w:before="0" w:line="240" w:lineRule="auto"/>
      <w:ind w:left="360" w:firstLine="0"/>
      <w:jc w:val="left"/>
    </w:pPr>
    <w:rPr>
      <w:rFonts w:ascii=".VnTime" w:eastAsia="Times New Roman" w:hAnsi=".VnTime"/>
      <w:sz w:val="16"/>
      <w:szCs w:val="16"/>
    </w:rPr>
  </w:style>
  <w:style w:type="character" w:customStyle="1" w:styleId="BodyTextIndent3Char">
    <w:name w:val="Body Text Indent 3 Char"/>
    <w:link w:val="BodyTextIndent3"/>
    <w:rsid w:val="005A3513"/>
    <w:rPr>
      <w:rFonts w:ascii=".VnTime" w:eastAsia="Times New Roman" w:hAnsi=".VnTime"/>
      <w:sz w:val="16"/>
      <w:szCs w:val="16"/>
    </w:rPr>
  </w:style>
  <w:style w:type="character" w:customStyle="1" w:styleId="vltext">
    <w:name w:val="vl_text"/>
    <w:basedOn w:val="DefaultParagraphFont"/>
    <w:uiPriority w:val="99"/>
    <w:rsid w:val="00023CE5"/>
  </w:style>
  <w:style w:type="character" w:customStyle="1" w:styleId="jlqj4b">
    <w:name w:val="jlqj4b"/>
    <w:basedOn w:val="DefaultParagraphFont"/>
    <w:rsid w:val="00023CE5"/>
  </w:style>
  <w:style w:type="paragraph" w:styleId="BodyText3">
    <w:name w:val="Body Text 3"/>
    <w:basedOn w:val="Normal"/>
    <w:link w:val="BodyText3Char"/>
    <w:uiPriority w:val="99"/>
    <w:semiHidden/>
    <w:unhideWhenUsed/>
    <w:rsid w:val="00FA69A9"/>
    <w:rPr>
      <w:sz w:val="16"/>
      <w:szCs w:val="16"/>
    </w:rPr>
  </w:style>
  <w:style w:type="character" w:customStyle="1" w:styleId="BodyText3Char">
    <w:name w:val="Body Text 3 Char"/>
    <w:basedOn w:val="DefaultParagraphFont"/>
    <w:link w:val="BodyText3"/>
    <w:uiPriority w:val="99"/>
    <w:semiHidden/>
    <w:rsid w:val="00FA69A9"/>
    <w:rPr>
      <w:sz w:val="16"/>
      <w:szCs w:val="16"/>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510D6C"/>
    <w:pPr>
      <w:ind w:left="720"/>
      <w:contextualSpacing/>
    </w:pPr>
  </w:style>
  <w:style w:type="character" w:styleId="Emphasis">
    <w:name w:val="Emphasis"/>
    <w:basedOn w:val="DefaultParagraphFont"/>
    <w:uiPriority w:val="20"/>
    <w:qFormat/>
    <w:rsid w:val="009F435E"/>
    <w:rPr>
      <w:i/>
      <w:iCs/>
    </w:r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244C60"/>
    <w:rPr>
      <w:sz w:val="28"/>
      <w:szCs w:val="22"/>
    </w:rPr>
  </w:style>
  <w:style w:type="character" w:customStyle="1" w:styleId="fontstyle01">
    <w:name w:val="fontstyle01"/>
    <w:rsid w:val="00621D1B"/>
    <w:rPr>
      <w:rFonts w:ascii="Times New Roman" w:hAnsi="Times New Roman"/>
      <w:color w:val="000000"/>
      <w:sz w:val="28"/>
    </w:rPr>
  </w:style>
  <w:style w:type="character" w:styleId="CommentReference">
    <w:name w:val="annotation reference"/>
    <w:basedOn w:val="DefaultParagraphFont"/>
    <w:uiPriority w:val="99"/>
    <w:semiHidden/>
    <w:unhideWhenUsed/>
    <w:rsid w:val="00856C79"/>
    <w:rPr>
      <w:sz w:val="16"/>
      <w:szCs w:val="16"/>
    </w:rPr>
  </w:style>
  <w:style w:type="paragraph" w:styleId="CommentText">
    <w:name w:val="annotation text"/>
    <w:basedOn w:val="Normal"/>
    <w:link w:val="CommentTextChar"/>
    <w:uiPriority w:val="99"/>
    <w:unhideWhenUsed/>
    <w:rsid w:val="00856C79"/>
    <w:pPr>
      <w:spacing w:line="240" w:lineRule="auto"/>
    </w:pPr>
    <w:rPr>
      <w:sz w:val="20"/>
      <w:szCs w:val="20"/>
    </w:rPr>
  </w:style>
  <w:style w:type="character" w:customStyle="1" w:styleId="CommentTextChar">
    <w:name w:val="Comment Text Char"/>
    <w:basedOn w:val="DefaultParagraphFont"/>
    <w:link w:val="CommentText"/>
    <w:uiPriority w:val="99"/>
    <w:rsid w:val="00856C79"/>
  </w:style>
  <w:style w:type="paragraph" w:styleId="CommentSubject">
    <w:name w:val="annotation subject"/>
    <w:basedOn w:val="CommentText"/>
    <w:next w:val="CommentText"/>
    <w:link w:val="CommentSubjectChar"/>
    <w:uiPriority w:val="99"/>
    <w:semiHidden/>
    <w:unhideWhenUsed/>
    <w:rsid w:val="00856C79"/>
    <w:rPr>
      <w:b/>
      <w:bCs/>
    </w:rPr>
  </w:style>
  <w:style w:type="character" w:customStyle="1" w:styleId="CommentSubjectChar">
    <w:name w:val="Comment Subject Char"/>
    <w:basedOn w:val="CommentTextChar"/>
    <w:link w:val="CommentSubject"/>
    <w:uiPriority w:val="99"/>
    <w:semiHidden/>
    <w:rsid w:val="00856C79"/>
    <w:rPr>
      <w:b/>
      <w:bCs/>
    </w:rPr>
  </w:style>
  <w:style w:type="paragraph" w:styleId="EndnoteText">
    <w:name w:val="endnote text"/>
    <w:basedOn w:val="Normal"/>
    <w:link w:val="EndnoteTextChar"/>
    <w:uiPriority w:val="99"/>
    <w:semiHidden/>
    <w:unhideWhenUsed/>
    <w:rsid w:val="00444A3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44A3D"/>
  </w:style>
  <w:style w:type="character" w:styleId="EndnoteReference">
    <w:name w:val="endnote reference"/>
    <w:basedOn w:val="DefaultParagraphFont"/>
    <w:uiPriority w:val="99"/>
    <w:semiHidden/>
    <w:unhideWhenUsed/>
    <w:rsid w:val="00444A3D"/>
    <w:rPr>
      <w:vertAlign w:val="superscript"/>
    </w:rPr>
  </w:style>
  <w:style w:type="paragraph" w:styleId="Revision">
    <w:name w:val="Revision"/>
    <w:hidden/>
    <w:uiPriority w:val="99"/>
    <w:semiHidden/>
    <w:rsid w:val="00777759"/>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0441">
      <w:bodyDiv w:val="1"/>
      <w:marLeft w:val="0"/>
      <w:marRight w:val="0"/>
      <w:marTop w:val="0"/>
      <w:marBottom w:val="0"/>
      <w:divBdr>
        <w:top w:val="none" w:sz="0" w:space="0" w:color="auto"/>
        <w:left w:val="none" w:sz="0" w:space="0" w:color="auto"/>
        <w:bottom w:val="none" w:sz="0" w:space="0" w:color="auto"/>
        <w:right w:val="none" w:sz="0" w:space="0" w:color="auto"/>
      </w:divBdr>
    </w:div>
    <w:div w:id="172837821">
      <w:bodyDiv w:val="1"/>
      <w:marLeft w:val="0"/>
      <w:marRight w:val="0"/>
      <w:marTop w:val="0"/>
      <w:marBottom w:val="0"/>
      <w:divBdr>
        <w:top w:val="none" w:sz="0" w:space="0" w:color="auto"/>
        <w:left w:val="none" w:sz="0" w:space="0" w:color="auto"/>
        <w:bottom w:val="none" w:sz="0" w:space="0" w:color="auto"/>
        <w:right w:val="none" w:sz="0" w:space="0" w:color="auto"/>
      </w:divBdr>
    </w:div>
    <w:div w:id="295918644">
      <w:bodyDiv w:val="1"/>
      <w:marLeft w:val="0"/>
      <w:marRight w:val="0"/>
      <w:marTop w:val="0"/>
      <w:marBottom w:val="0"/>
      <w:divBdr>
        <w:top w:val="none" w:sz="0" w:space="0" w:color="auto"/>
        <w:left w:val="none" w:sz="0" w:space="0" w:color="auto"/>
        <w:bottom w:val="none" w:sz="0" w:space="0" w:color="auto"/>
        <w:right w:val="none" w:sz="0" w:space="0" w:color="auto"/>
      </w:divBdr>
    </w:div>
    <w:div w:id="452208879">
      <w:bodyDiv w:val="1"/>
      <w:marLeft w:val="0"/>
      <w:marRight w:val="0"/>
      <w:marTop w:val="0"/>
      <w:marBottom w:val="0"/>
      <w:divBdr>
        <w:top w:val="none" w:sz="0" w:space="0" w:color="auto"/>
        <w:left w:val="none" w:sz="0" w:space="0" w:color="auto"/>
        <w:bottom w:val="none" w:sz="0" w:space="0" w:color="auto"/>
        <w:right w:val="none" w:sz="0" w:space="0" w:color="auto"/>
      </w:divBdr>
    </w:div>
    <w:div w:id="678695836">
      <w:bodyDiv w:val="1"/>
      <w:marLeft w:val="0"/>
      <w:marRight w:val="0"/>
      <w:marTop w:val="0"/>
      <w:marBottom w:val="0"/>
      <w:divBdr>
        <w:top w:val="none" w:sz="0" w:space="0" w:color="auto"/>
        <w:left w:val="none" w:sz="0" w:space="0" w:color="auto"/>
        <w:bottom w:val="none" w:sz="0" w:space="0" w:color="auto"/>
        <w:right w:val="none" w:sz="0" w:space="0" w:color="auto"/>
      </w:divBdr>
    </w:div>
    <w:div w:id="821315896">
      <w:bodyDiv w:val="1"/>
      <w:marLeft w:val="0"/>
      <w:marRight w:val="0"/>
      <w:marTop w:val="0"/>
      <w:marBottom w:val="0"/>
      <w:divBdr>
        <w:top w:val="none" w:sz="0" w:space="0" w:color="auto"/>
        <w:left w:val="none" w:sz="0" w:space="0" w:color="auto"/>
        <w:bottom w:val="none" w:sz="0" w:space="0" w:color="auto"/>
        <w:right w:val="none" w:sz="0" w:space="0" w:color="auto"/>
      </w:divBdr>
    </w:div>
    <w:div w:id="1002317247">
      <w:bodyDiv w:val="1"/>
      <w:marLeft w:val="0"/>
      <w:marRight w:val="0"/>
      <w:marTop w:val="0"/>
      <w:marBottom w:val="0"/>
      <w:divBdr>
        <w:top w:val="none" w:sz="0" w:space="0" w:color="auto"/>
        <w:left w:val="none" w:sz="0" w:space="0" w:color="auto"/>
        <w:bottom w:val="none" w:sz="0" w:space="0" w:color="auto"/>
        <w:right w:val="none" w:sz="0" w:space="0" w:color="auto"/>
      </w:divBdr>
    </w:div>
    <w:div w:id="1302229540">
      <w:bodyDiv w:val="1"/>
      <w:marLeft w:val="0"/>
      <w:marRight w:val="0"/>
      <w:marTop w:val="0"/>
      <w:marBottom w:val="0"/>
      <w:divBdr>
        <w:top w:val="none" w:sz="0" w:space="0" w:color="auto"/>
        <w:left w:val="none" w:sz="0" w:space="0" w:color="auto"/>
        <w:bottom w:val="none" w:sz="0" w:space="0" w:color="auto"/>
        <w:right w:val="none" w:sz="0" w:space="0" w:color="auto"/>
      </w:divBdr>
    </w:div>
    <w:div w:id="1400834015">
      <w:bodyDiv w:val="1"/>
      <w:marLeft w:val="0"/>
      <w:marRight w:val="0"/>
      <w:marTop w:val="0"/>
      <w:marBottom w:val="0"/>
      <w:divBdr>
        <w:top w:val="none" w:sz="0" w:space="0" w:color="auto"/>
        <w:left w:val="none" w:sz="0" w:space="0" w:color="auto"/>
        <w:bottom w:val="none" w:sz="0" w:space="0" w:color="auto"/>
        <w:right w:val="none" w:sz="0" w:space="0" w:color="auto"/>
      </w:divBdr>
    </w:div>
    <w:div w:id="1575814567">
      <w:bodyDiv w:val="1"/>
      <w:marLeft w:val="0"/>
      <w:marRight w:val="0"/>
      <w:marTop w:val="0"/>
      <w:marBottom w:val="0"/>
      <w:divBdr>
        <w:top w:val="none" w:sz="0" w:space="0" w:color="auto"/>
        <w:left w:val="none" w:sz="0" w:space="0" w:color="auto"/>
        <w:bottom w:val="none" w:sz="0" w:space="0" w:color="auto"/>
        <w:right w:val="none" w:sz="0" w:space="0" w:color="auto"/>
      </w:divBdr>
    </w:div>
    <w:div w:id="1579904605">
      <w:bodyDiv w:val="1"/>
      <w:marLeft w:val="0"/>
      <w:marRight w:val="0"/>
      <w:marTop w:val="0"/>
      <w:marBottom w:val="0"/>
      <w:divBdr>
        <w:top w:val="none" w:sz="0" w:space="0" w:color="auto"/>
        <w:left w:val="none" w:sz="0" w:space="0" w:color="auto"/>
        <w:bottom w:val="none" w:sz="0" w:space="0" w:color="auto"/>
        <w:right w:val="none" w:sz="0" w:space="0" w:color="auto"/>
      </w:divBdr>
    </w:div>
    <w:div w:id="1805535523">
      <w:bodyDiv w:val="1"/>
      <w:marLeft w:val="0"/>
      <w:marRight w:val="0"/>
      <w:marTop w:val="0"/>
      <w:marBottom w:val="0"/>
      <w:divBdr>
        <w:top w:val="none" w:sz="0" w:space="0" w:color="auto"/>
        <w:left w:val="none" w:sz="0" w:space="0" w:color="auto"/>
        <w:bottom w:val="none" w:sz="0" w:space="0" w:color="auto"/>
        <w:right w:val="none" w:sz="0" w:space="0" w:color="auto"/>
      </w:divBdr>
    </w:div>
    <w:div w:id="1886218061">
      <w:bodyDiv w:val="1"/>
      <w:marLeft w:val="0"/>
      <w:marRight w:val="0"/>
      <w:marTop w:val="0"/>
      <w:marBottom w:val="0"/>
      <w:divBdr>
        <w:top w:val="none" w:sz="0" w:space="0" w:color="auto"/>
        <w:left w:val="none" w:sz="0" w:space="0" w:color="auto"/>
        <w:bottom w:val="none" w:sz="0" w:space="0" w:color="auto"/>
        <w:right w:val="none" w:sz="0" w:space="0" w:color="auto"/>
      </w:divBdr>
    </w:div>
    <w:div w:id="2126271921">
      <w:bodyDiv w:val="1"/>
      <w:marLeft w:val="0"/>
      <w:marRight w:val="0"/>
      <w:marTop w:val="0"/>
      <w:marBottom w:val="0"/>
      <w:divBdr>
        <w:top w:val="none" w:sz="0" w:space="0" w:color="auto"/>
        <w:left w:val="none" w:sz="0" w:space="0" w:color="auto"/>
        <w:bottom w:val="none" w:sz="0" w:space="0" w:color="auto"/>
        <w:right w:val="none" w:sz="0" w:space="0" w:color="auto"/>
      </w:divBdr>
    </w:div>
    <w:div w:id="21398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F887-1558-46F5-BA03-FCF2E9F8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dc:creator>
  <cp:lastModifiedBy>ABC</cp:lastModifiedBy>
  <cp:revision>3</cp:revision>
  <cp:lastPrinted>2022-08-02T02:41:00Z</cp:lastPrinted>
  <dcterms:created xsi:type="dcterms:W3CDTF">2022-08-02T02:42:00Z</dcterms:created>
  <dcterms:modified xsi:type="dcterms:W3CDTF">2022-08-02T03:19:00Z</dcterms:modified>
</cp:coreProperties>
</file>